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E4" w:rsidRPr="00C610E4" w:rsidRDefault="00C610E4" w:rsidP="00C610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0E4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C610E4" w:rsidRPr="00C610E4" w:rsidRDefault="00C610E4" w:rsidP="00C610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0E4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РАЙОН</w:t>
      </w:r>
    </w:p>
    <w:p w:rsidR="00C610E4" w:rsidRPr="00C610E4" w:rsidRDefault="00C610E4" w:rsidP="00C610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0E4" w:rsidRPr="00C610E4" w:rsidRDefault="00C610E4" w:rsidP="00C610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</w:pPr>
      <w:r w:rsidRPr="00C610E4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>ДУМА</w:t>
      </w:r>
    </w:p>
    <w:p w:rsidR="00C610E4" w:rsidRPr="00C610E4" w:rsidRDefault="00C610E4" w:rsidP="00C610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0E4" w:rsidRPr="00C610E4" w:rsidRDefault="00C610E4" w:rsidP="00C610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0E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C610E4" w:rsidRPr="00C610E4" w:rsidRDefault="00C610E4" w:rsidP="00C610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8B8" w:rsidRPr="00C610E4" w:rsidRDefault="00C610E4" w:rsidP="00C610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0E4">
        <w:rPr>
          <w:rFonts w:ascii="Times New Roman" w:eastAsia="Times New Roman" w:hAnsi="Times New Roman"/>
          <w:sz w:val="28"/>
          <w:szCs w:val="28"/>
          <w:lang w:eastAsia="ru-RU"/>
        </w:rPr>
        <w:t xml:space="preserve">07.06.2017                                                                                                    № </w:t>
      </w:r>
      <w:r w:rsidR="00C64EB0">
        <w:rPr>
          <w:rFonts w:ascii="Times New Roman" w:eastAsia="Times New Roman" w:hAnsi="Times New Roman"/>
          <w:sz w:val="28"/>
          <w:szCs w:val="28"/>
          <w:lang w:eastAsia="ru-RU"/>
        </w:rPr>
        <w:t>155</w:t>
      </w:r>
    </w:p>
    <w:p w:rsidR="00DE58B8" w:rsidRPr="00A563A6" w:rsidRDefault="00DE58B8" w:rsidP="00DE58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10E4" w:rsidRDefault="0070466C" w:rsidP="00232348">
      <w:pPr>
        <w:pStyle w:val="a7"/>
      </w:pPr>
      <w:r w:rsidRPr="00A563A6">
        <w:t>О</w:t>
      </w:r>
      <w:r w:rsidR="00232348" w:rsidRPr="00A563A6">
        <w:t xml:space="preserve">б отчете </w:t>
      </w:r>
      <w:r w:rsidRPr="00A563A6">
        <w:t xml:space="preserve"> </w:t>
      </w:r>
      <w:proofErr w:type="gramStart"/>
      <w:r w:rsidR="00232348" w:rsidRPr="00A563A6">
        <w:t>муниципального</w:t>
      </w:r>
      <w:proofErr w:type="gramEnd"/>
      <w:r w:rsidR="00232348" w:rsidRPr="00A563A6">
        <w:t xml:space="preserve"> </w:t>
      </w:r>
    </w:p>
    <w:p w:rsidR="00C610E4" w:rsidRDefault="00232348" w:rsidP="00232348">
      <w:pPr>
        <w:pStyle w:val="a7"/>
      </w:pPr>
      <w:r w:rsidRPr="00A563A6">
        <w:t xml:space="preserve">предприятия Ханты-Мансийского </w:t>
      </w:r>
    </w:p>
    <w:p w:rsidR="00C610E4" w:rsidRDefault="00232348" w:rsidP="009C1140">
      <w:pPr>
        <w:pStyle w:val="a7"/>
      </w:pPr>
      <w:r w:rsidRPr="00A563A6">
        <w:t xml:space="preserve">района </w:t>
      </w:r>
      <w:r w:rsidR="00C610E4">
        <w:t>«</w:t>
      </w:r>
      <w:r w:rsidRPr="00A563A6">
        <w:rPr>
          <w:rFonts w:eastAsia="Calibri"/>
          <w:szCs w:val="28"/>
          <w:lang w:eastAsia="en-US"/>
        </w:rPr>
        <w:t>ЖЭК-3</w:t>
      </w:r>
      <w:r w:rsidR="00C610E4">
        <w:t>»</w:t>
      </w:r>
      <w:r w:rsidRPr="00A563A6">
        <w:t xml:space="preserve"> о</w:t>
      </w:r>
      <w:r w:rsidR="00C610E4">
        <w:t xml:space="preserve"> </w:t>
      </w:r>
      <w:r w:rsidR="0070466C" w:rsidRPr="00A563A6">
        <w:t>финансово</w:t>
      </w:r>
      <w:r w:rsidR="007A195A" w:rsidRPr="00A563A6">
        <w:t>-</w:t>
      </w:r>
    </w:p>
    <w:p w:rsidR="00C610E4" w:rsidRDefault="0070466C" w:rsidP="009C1140">
      <w:pPr>
        <w:pStyle w:val="a7"/>
      </w:pPr>
      <w:r w:rsidRPr="00A563A6">
        <w:t xml:space="preserve">хозяйственной деятельности </w:t>
      </w:r>
    </w:p>
    <w:p w:rsidR="0070466C" w:rsidRPr="00C610E4" w:rsidRDefault="0070466C" w:rsidP="009C1140">
      <w:pPr>
        <w:pStyle w:val="a7"/>
      </w:pPr>
      <w:r w:rsidRPr="00A563A6">
        <w:t>за 201</w:t>
      </w:r>
      <w:r w:rsidR="0018377E" w:rsidRPr="00A563A6">
        <w:t>6</w:t>
      </w:r>
      <w:r w:rsidRPr="00A563A6">
        <w:t xml:space="preserve"> год</w:t>
      </w:r>
    </w:p>
    <w:p w:rsidR="00DE58B8" w:rsidRPr="00A563A6" w:rsidRDefault="00DE58B8" w:rsidP="009C1140">
      <w:pPr>
        <w:pStyle w:val="a7"/>
        <w:rPr>
          <w:szCs w:val="28"/>
        </w:rPr>
      </w:pPr>
    </w:p>
    <w:p w:rsidR="00DC26D4" w:rsidRPr="00A563A6" w:rsidRDefault="007A195A" w:rsidP="009C1140">
      <w:pPr>
        <w:pStyle w:val="a7"/>
        <w:rPr>
          <w:szCs w:val="28"/>
        </w:rPr>
      </w:pPr>
      <w:r w:rsidRPr="00A563A6">
        <w:rPr>
          <w:szCs w:val="28"/>
        </w:rPr>
        <w:tab/>
      </w:r>
      <w:r w:rsidR="00C610E4">
        <w:rPr>
          <w:szCs w:val="28"/>
        </w:rPr>
        <w:t>В целях осуществления контрольной деятельности Думы Ханты-Мансийского района, рассмотрев</w:t>
      </w:r>
      <w:r w:rsidR="00DC26D4" w:rsidRPr="00A563A6">
        <w:rPr>
          <w:szCs w:val="28"/>
        </w:rPr>
        <w:t xml:space="preserve"> информацию </w:t>
      </w:r>
      <w:r w:rsidRPr="00A563A6">
        <w:rPr>
          <w:szCs w:val="28"/>
        </w:rPr>
        <w:t>о</w:t>
      </w:r>
      <w:r w:rsidR="00232348" w:rsidRPr="00A563A6">
        <w:rPr>
          <w:szCs w:val="28"/>
        </w:rPr>
        <w:t xml:space="preserve">б отчете </w:t>
      </w:r>
      <w:r w:rsidRPr="00A563A6">
        <w:rPr>
          <w:szCs w:val="28"/>
        </w:rPr>
        <w:t xml:space="preserve"> </w:t>
      </w:r>
      <w:r w:rsidR="00232348" w:rsidRPr="00A563A6">
        <w:t>муниципального предпр</w:t>
      </w:r>
      <w:r w:rsidR="00C610E4">
        <w:t>иятия Ханты-Мансийского района «</w:t>
      </w:r>
      <w:r w:rsidR="00232348" w:rsidRPr="00A563A6">
        <w:rPr>
          <w:rFonts w:eastAsia="Calibri"/>
          <w:szCs w:val="28"/>
          <w:lang w:eastAsia="en-US"/>
        </w:rPr>
        <w:t>ЖЭК-3</w:t>
      </w:r>
      <w:r w:rsidR="00C610E4">
        <w:t>»</w:t>
      </w:r>
      <w:r w:rsidR="00232348" w:rsidRPr="00A563A6">
        <w:t xml:space="preserve"> о </w:t>
      </w:r>
      <w:r w:rsidR="009C1140" w:rsidRPr="00A563A6">
        <w:t>финансово-хозяйственной деятельности за 201</w:t>
      </w:r>
      <w:r w:rsidR="005805B5" w:rsidRPr="00A563A6">
        <w:t>6</w:t>
      </w:r>
      <w:r w:rsidR="009C1140" w:rsidRPr="00A563A6">
        <w:t xml:space="preserve"> год</w:t>
      </w:r>
      <w:r w:rsidRPr="00A563A6">
        <w:rPr>
          <w:szCs w:val="28"/>
        </w:rPr>
        <w:t>,</w:t>
      </w:r>
      <w:r w:rsidR="00DC26D4" w:rsidRPr="00A563A6">
        <w:rPr>
          <w:szCs w:val="28"/>
        </w:rPr>
        <w:t xml:space="preserve"> </w:t>
      </w:r>
    </w:p>
    <w:p w:rsidR="007A195A" w:rsidRPr="00A563A6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A563A6" w:rsidRDefault="00DC26D4" w:rsidP="007A1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3A6">
        <w:rPr>
          <w:rFonts w:ascii="Times New Roman" w:eastAsia="Times New Roman" w:hAnsi="Times New Roman"/>
          <w:sz w:val="28"/>
          <w:szCs w:val="28"/>
          <w:lang w:eastAsia="ru-RU"/>
        </w:rPr>
        <w:t>Дума Ханты-Мансийского района</w:t>
      </w:r>
    </w:p>
    <w:p w:rsidR="007A195A" w:rsidRPr="00A563A6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DD22C1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2C1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DC26D4" w:rsidRPr="00DD22C1">
        <w:rPr>
          <w:rFonts w:ascii="Times New Roman" w:eastAsia="Times New Roman" w:hAnsi="Times New Roman"/>
          <w:b/>
          <w:sz w:val="28"/>
          <w:szCs w:val="28"/>
          <w:lang w:eastAsia="ru-RU"/>
        </w:rPr>
        <w:t>ЕШИЛА:</w:t>
      </w:r>
    </w:p>
    <w:p w:rsidR="007A195A" w:rsidRPr="00A563A6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517" w:rsidRPr="00A563A6" w:rsidRDefault="007A195A" w:rsidP="009C1140">
      <w:pPr>
        <w:pStyle w:val="a7"/>
        <w:rPr>
          <w:szCs w:val="28"/>
        </w:rPr>
      </w:pPr>
      <w:r w:rsidRPr="00A563A6">
        <w:rPr>
          <w:szCs w:val="28"/>
        </w:rPr>
        <w:tab/>
      </w:r>
      <w:r w:rsidR="00DC26D4" w:rsidRPr="00A563A6">
        <w:rPr>
          <w:szCs w:val="28"/>
        </w:rPr>
        <w:t>1.</w:t>
      </w:r>
      <w:r w:rsidRPr="00A563A6">
        <w:rPr>
          <w:szCs w:val="28"/>
        </w:rPr>
        <w:t xml:space="preserve"> </w:t>
      </w:r>
      <w:r w:rsidR="00DC26D4" w:rsidRPr="00A563A6">
        <w:rPr>
          <w:szCs w:val="28"/>
        </w:rPr>
        <w:t xml:space="preserve">Информацию </w:t>
      </w:r>
      <w:r w:rsidR="009C1140" w:rsidRPr="00A563A6">
        <w:rPr>
          <w:szCs w:val="28"/>
        </w:rPr>
        <w:t>о</w:t>
      </w:r>
      <w:r w:rsidR="00232348" w:rsidRPr="00A563A6">
        <w:rPr>
          <w:szCs w:val="28"/>
        </w:rPr>
        <w:t>б отчете муниципального предпр</w:t>
      </w:r>
      <w:r w:rsidR="00C610E4">
        <w:rPr>
          <w:szCs w:val="28"/>
        </w:rPr>
        <w:t xml:space="preserve">иятия Ханты-Мансийского района «ЖЭК-3» </w:t>
      </w:r>
      <w:r w:rsidR="00A6384B" w:rsidRPr="00A563A6">
        <w:rPr>
          <w:szCs w:val="28"/>
        </w:rPr>
        <w:t xml:space="preserve">о </w:t>
      </w:r>
      <w:r w:rsidR="009C1140" w:rsidRPr="00A563A6">
        <w:rPr>
          <w:szCs w:val="28"/>
        </w:rPr>
        <w:t xml:space="preserve">финансово-хозяйственной деятельности </w:t>
      </w:r>
      <w:r w:rsidR="00232348" w:rsidRPr="00A563A6">
        <w:rPr>
          <w:szCs w:val="28"/>
        </w:rPr>
        <w:t xml:space="preserve">за 2016 год </w:t>
      </w:r>
      <w:r w:rsidR="00DC26D4" w:rsidRPr="00A563A6">
        <w:rPr>
          <w:szCs w:val="28"/>
        </w:rPr>
        <w:t>принять к сведению</w:t>
      </w:r>
      <w:r w:rsidRPr="00A563A6">
        <w:rPr>
          <w:szCs w:val="28"/>
        </w:rPr>
        <w:t xml:space="preserve"> </w:t>
      </w:r>
      <w:r w:rsidR="00C610E4">
        <w:rPr>
          <w:szCs w:val="28"/>
        </w:rPr>
        <w:t>согласно приложению к настоящему решению</w:t>
      </w:r>
      <w:r w:rsidR="00DC26D4" w:rsidRPr="00A563A6">
        <w:rPr>
          <w:szCs w:val="28"/>
        </w:rPr>
        <w:t>.</w:t>
      </w:r>
    </w:p>
    <w:p w:rsidR="00DC26D4" w:rsidRPr="00A563A6" w:rsidRDefault="007A195A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3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6D4" w:rsidRPr="00A563A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56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6D4" w:rsidRPr="00A563A6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203A13" w:rsidRPr="00A563A6" w:rsidRDefault="00203A13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8B8" w:rsidRPr="00A563A6" w:rsidRDefault="00DE58B8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0E4" w:rsidRPr="00C610E4" w:rsidRDefault="00C610E4" w:rsidP="00C610E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10E4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Думы</w:t>
      </w:r>
    </w:p>
    <w:p w:rsidR="00C610E4" w:rsidRPr="00C610E4" w:rsidRDefault="00C610E4" w:rsidP="00C610E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10E4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Ханты-Мансийского района</w:t>
      </w:r>
      <w:r w:rsidRPr="00C610E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                                  П.Н. Захаров</w:t>
      </w:r>
    </w:p>
    <w:p w:rsidR="00C610E4" w:rsidRPr="00C610E4" w:rsidRDefault="00C64EB0" w:rsidP="00C610E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09.06.</w:t>
      </w:r>
      <w:r w:rsidR="00C610E4" w:rsidRPr="00C610E4">
        <w:rPr>
          <w:rFonts w:ascii="Times New Roman" w:eastAsia="Times New Roman" w:hAnsi="Times New Roman"/>
          <w:sz w:val="28"/>
          <w:szCs w:val="28"/>
          <w:lang w:eastAsia="ru-RU"/>
        </w:rPr>
        <w:t xml:space="preserve">2017 </w:t>
      </w:r>
      <w:bookmarkStart w:id="0" w:name="_GoBack"/>
      <w:bookmarkEnd w:id="0"/>
    </w:p>
    <w:p w:rsidR="00203F33" w:rsidRDefault="00203F33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95A" w:rsidRDefault="007A195A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Default="00DC26D4" w:rsidP="001208AE">
      <w:pPr>
        <w:pStyle w:val="a7"/>
        <w:jc w:val="center"/>
        <w:rPr>
          <w:b/>
        </w:rPr>
      </w:pPr>
    </w:p>
    <w:p w:rsidR="009C1140" w:rsidRDefault="009C1140" w:rsidP="001208AE">
      <w:pPr>
        <w:pStyle w:val="a7"/>
        <w:jc w:val="center"/>
        <w:rPr>
          <w:b/>
        </w:rPr>
      </w:pPr>
    </w:p>
    <w:p w:rsidR="009C1140" w:rsidRDefault="009C1140" w:rsidP="001208AE">
      <w:pPr>
        <w:pStyle w:val="a7"/>
        <w:jc w:val="center"/>
        <w:rPr>
          <w:b/>
        </w:rPr>
      </w:pPr>
    </w:p>
    <w:p w:rsidR="00DE58B8" w:rsidRDefault="00DE58B8" w:rsidP="001208AE">
      <w:pPr>
        <w:pStyle w:val="a7"/>
        <w:jc w:val="center"/>
        <w:rPr>
          <w:b/>
        </w:rPr>
      </w:pPr>
    </w:p>
    <w:p w:rsidR="00DE58B8" w:rsidRDefault="00DE58B8" w:rsidP="001208AE">
      <w:pPr>
        <w:pStyle w:val="a7"/>
        <w:jc w:val="center"/>
        <w:rPr>
          <w:b/>
        </w:rPr>
      </w:pPr>
    </w:p>
    <w:p w:rsidR="00DE58B8" w:rsidRDefault="00DE58B8" w:rsidP="00C610E4">
      <w:pPr>
        <w:pStyle w:val="a7"/>
        <w:rPr>
          <w:b/>
        </w:rPr>
      </w:pPr>
    </w:p>
    <w:p w:rsidR="00C610E4" w:rsidRDefault="00C610E4" w:rsidP="00C610E4">
      <w:pPr>
        <w:pStyle w:val="a7"/>
        <w:rPr>
          <w:b/>
        </w:rPr>
      </w:pPr>
    </w:p>
    <w:p w:rsidR="00DE58B8" w:rsidRDefault="00DE58B8" w:rsidP="001208AE">
      <w:pPr>
        <w:pStyle w:val="a7"/>
        <w:jc w:val="center"/>
        <w:rPr>
          <w:b/>
        </w:rPr>
      </w:pPr>
    </w:p>
    <w:p w:rsidR="00DE58B8" w:rsidRDefault="00DE58B8" w:rsidP="001208AE">
      <w:pPr>
        <w:pStyle w:val="a7"/>
        <w:jc w:val="center"/>
        <w:rPr>
          <w:b/>
        </w:rPr>
      </w:pPr>
    </w:p>
    <w:p w:rsidR="00A6384B" w:rsidRPr="00A6384B" w:rsidRDefault="00A6384B" w:rsidP="00A6384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6384B">
        <w:rPr>
          <w:rFonts w:ascii="Times New Roman" w:hAnsi="Times New Roman"/>
          <w:bCs/>
          <w:sz w:val="28"/>
          <w:szCs w:val="28"/>
        </w:rPr>
        <w:lastRenderedPageBreak/>
        <w:t xml:space="preserve">Приложение  </w:t>
      </w:r>
    </w:p>
    <w:p w:rsidR="00A6384B" w:rsidRPr="00A6384B" w:rsidRDefault="00A6384B" w:rsidP="00A6384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6384B">
        <w:rPr>
          <w:rFonts w:ascii="Times New Roman" w:hAnsi="Times New Roman"/>
          <w:bCs/>
          <w:sz w:val="28"/>
          <w:szCs w:val="28"/>
        </w:rPr>
        <w:t xml:space="preserve">к решению Думы </w:t>
      </w:r>
    </w:p>
    <w:p w:rsidR="00A6384B" w:rsidRPr="00A6384B" w:rsidRDefault="00A6384B" w:rsidP="00A6384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6384B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A6384B" w:rsidRPr="00A6384B" w:rsidRDefault="00A6384B" w:rsidP="00A6384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6384B">
        <w:rPr>
          <w:rFonts w:ascii="Times New Roman" w:hAnsi="Times New Roman"/>
          <w:bCs/>
          <w:sz w:val="28"/>
          <w:szCs w:val="28"/>
        </w:rPr>
        <w:t xml:space="preserve">от  </w:t>
      </w:r>
      <w:r w:rsidR="00C610E4">
        <w:rPr>
          <w:rFonts w:ascii="Times New Roman" w:hAnsi="Times New Roman"/>
          <w:bCs/>
          <w:sz w:val="28"/>
          <w:szCs w:val="28"/>
        </w:rPr>
        <w:t>07.06.</w:t>
      </w:r>
      <w:r w:rsidRPr="00A6384B">
        <w:rPr>
          <w:rFonts w:ascii="Times New Roman" w:hAnsi="Times New Roman"/>
          <w:bCs/>
          <w:sz w:val="28"/>
          <w:szCs w:val="28"/>
        </w:rPr>
        <w:t>201</w:t>
      </w:r>
      <w:r w:rsidR="00324292">
        <w:rPr>
          <w:rFonts w:ascii="Times New Roman" w:hAnsi="Times New Roman"/>
          <w:bCs/>
          <w:sz w:val="28"/>
          <w:szCs w:val="28"/>
        </w:rPr>
        <w:t>7</w:t>
      </w:r>
      <w:r w:rsidRPr="00A6384B">
        <w:rPr>
          <w:rFonts w:ascii="Times New Roman" w:hAnsi="Times New Roman"/>
          <w:bCs/>
          <w:sz w:val="28"/>
          <w:szCs w:val="28"/>
        </w:rPr>
        <w:t xml:space="preserve"> № </w:t>
      </w:r>
      <w:r w:rsidR="00C64EB0">
        <w:rPr>
          <w:rFonts w:ascii="Times New Roman" w:hAnsi="Times New Roman"/>
          <w:bCs/>
          <w:sz w:val="28"/>
          <w:szCs w:val="28"/>
        </w:rPr>
        <w:t>155</w:t>
      </w:r>
    </w:p>
    <w:p w:rsidR="00203F33" w:rsidRPr="00A6384B" w:rsidRDefault="00203F33" w:rsidP="00A6384B">
      <w:pPr>
        <w:pStyle w:val="a7"/>
        <w:rPr>
          <w:szCs w:val="28"/>
        </w:rPr>
      </w:pPr>
      <w:r w:rsidRPr="00A6384B">
        <w:rPr>
          <w:szCs w:val="28"/>
        </w:rPr>
        <w:tab/>
      </w:r>
      <w:r w:rsidRPr="00A6384B">
        <w:rPr>
          <w:szCs w:val="28"/>
        </w:rPr>
        <w:tab/>
      </w:r>
      <w:r w:rsidRPr="00A6384B">
        <w:rPr>
          <w:szCs w:val="28"/>
        </w:rPr>
        <w:tab/>
      </w:r>
      <w:r w:rsidRPr="00A6384B">
        <w:rPr>
          <w:szCs w:val="28"/>
        </w:rPr>
        <w:tab/>
      </w:r>
      <w:r w:rsidRPr="00A6384B">
        <w:rPr>
          <w:szCs w:val="28"/>
        </w:rPr>
        <w:tab/>
      </w:r>
      <w:r w:rsidRPr="00A6384B">
        <w:rPr>
          <w:szCs w:val="28"/>
        </w:rPr>
        <w:tab/>
      </w:r>
      <w:r w:rsidRPr="00A6384B">
        <w:rPr>
          <w:szCs w:val="28"/>
        </w:rPr>
        <w:tab/>
      </w:r>
      <w:r w:rsidRPr="00A6384B">
        <w:rPr>
          <w:szCs w:val="28"/>
        </w:rPr>
        <w:tab/>
      </w:r>
      <w:r w:rsidR="0007381D" w:rsidRPr="00A6384B">
        <w:rPr>
          <w:szCs w:val="28"/>
        </w:rPr>
        <w:tab/>
      </w:r>
      <w:r w:rsidRPr="00A6384B">
        <w:rPr>
          <w:szCs w:val="28"/>
        </w:rPr>
        <w:tab/>
      </w:r>
    </w:p>
    <w:p w:rsidR="00964FAF" w:rsidRPr="00143B80" w:rsidRDefault="00964FAF" w:rsidP="00A6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203F33" w:rsidRPr="00143B80" w:rsidRDefault="0009649F" w:rsidP="00A6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Информация </w:t>
      </w:r>
    </w:p>
    <w:p w:rsidR="00964FAF" w:rsidRPr="00143B80" w:rsidRDefault="00604041" w:rsidP="00A6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об отчете </w:t>
      </w:r>
      <w:r w:rsidR="00964FAF" w:rsidRPr="00143B8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 w:rsidR="00C610E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предприятия </w:t>
      </w:r>
      <w:r w:rsidR="00C610E4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Ханты-Мансийского района «</w:t>
      </w:r>
      <w:r w:rsidR="00C610E4">
        <w:rPr>
          <w:rFonts w:ascii="Times New Roman" w:eastAsia="Times New Roman" w:hAnsi="Times New Roman"/>
          <w:noProof/>
          <w:sz w:val="28"/>
          <w:szCs w:val="28"/>
          <w:lang w:eastAsia="ru-RU"/>
        </w:rPr>
        <w:t>ЖЭК-</w:t>
      </w:r>
      <w:r w:rsidRPr="00143B80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C610E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964FAF" w:rsidRPr="00143B8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финансово-хозяйственной деятельности </w:t>
      </w:r>
      <w:r w:rsidR="00964FAF" w:rsidRPr="00143B80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6F23E0" w:rsidRPr="00143B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64FAF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964FAF" w:rsidRPr="00143B80" w:rsidRDefault="00964FAF" w:rsidP="00A638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FAF" w:rsidRPr="00143B80" w:rsidRDefault="00964FAF" w:rsidP="00A63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1. Учетная карта муниципального </w:t>
      </w:r>
      <w:r w:rsidR="0009649F" w:rsidRPr="00143B80">
        <w:rPr>
          <w:rFonts w:ascii="Times New Roman" w:eastAsia="Times New Roman" w:hAnsi="Times New Roman"/>
          <w:sz w:val="28"/>
          <w:szCs w:val="28"/>
          <w:lang w:eastAsia="ru-RU"/>
        </w:rPr>
        <w:t>предприятия</w:t>
      </w:r>
      <w:r w:rsidR="00EA4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4FAF" w:rsidRPr="00143B80" w:rsidRDefault="00964FAF" w:rsidP="00A63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d"/>
        <w:tblW w:w="9180" w:type="dxa"/>
        <w:tblLook w:val="04A0" w:firstRow="1" w:lastRow="0" w:firstColumn="1" w:lastColumn="0" w:noHBand="0" w:noVBand="1"/>
      </w:tblPr>
      <w:tblGrid>
        <w:gridCol w:w="3369"/>
        <w:gridCol w:w="5811"/>
      </w:tblGrid>
      <w:tr w:rsidR="005805B5" w:rsidRPr="00143B80" w:rsidTr="00A6384B">
        <w:trPr>
          <w:trHeight w:val="628"/>
        </w:trPr>
        <w:tc>
          <w:tcPr>
            <w:tcW w:w="3369" w:type="dxa"/>
          </w:tcPr>
          <w:p w:rsidR="00964FAF" w:rsidRPr="00143B80" w:rsidRDefault="00964FAF" w:rsidP="00A638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 xml:space="preserve">Полное наименование </w:t>
            </w:r>
          </w:p>
          <w:p w:rsidR="00964FAF" w:rsidRPr="00143B80" w:rsidRDefault="00964FAF" w:rsidP="00A6384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5811" w:type="dxa"/>
          </w:tcPr>
          <w:p w:rsidR="00964FAF" w:rsidRPr="00143B80" w:rsidRDefault="00964FAF" w:rsidP="00A6384B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Муниципальное </w:t>
            </w:r>
            <w:r w:rsidR="009C1140" w:rsidRPr="00143B80">
              <w:rPr>
                <w:rFonts w:ascii="Times New Roman" w:eastAsia="Times New Roman" w:hAnsi="Times New Roman"/>
                <w:sz w:val="28"/>
                <w:szCs w:val="28"/>
              </w:rPr>
              <w:t>предприятие</w:t>
            </w: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</w:p>
          <w:p w:rsidR="00964FAF" w:rsidRPr="00143B80" w:rsidRDefault="00964FAF" w:rsidP="00A6384B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 xml:space="preserve">  «</w:t>
            </w:r>
            <w:r w:rsidR="009C1140" w:rsidRPr="00143B80">
              <w:rPr>
                <w:rFonts w:ascii="Times New Roman" w:eastAsia="Times New Roman" w:hAnsi="Times New Roman"/>
                <w:sz w:val="28"/>
                <w:szCs w:val="28"/>
              </w:rPr>
              <w:t>ЖЭК-3</w:t>
            </w: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9C1140" w:rsidRPr="00143B80">
              <w:rPr>
                <w:rFonts w:ascii="Times New Roman" w:eastAsia="Times New Roman" w:hAnsi="Times New Roman"/>
                <w:sz w:val="28"/>
                <w:szCs w:val="28"/>
              </w:rPr>
              <w:t xml:space="preserve"> Ханты – Мансийского района</w:t>
            </w:r>
          </w:p>
        </w:tc>
      </w:tr>
      <w:tr w:rsidR="005805B5" w:rsidRPr="00143B80" w:rsidTr="00A6384B">
        <w:trPr>
          <w:trHeight w:val="312"/>
        </w:trPr>
        <w:tc>
          <w:tcPr>
            <w:tcW w:w="3369" w:type="dxa"/>
          </w:tcPr>
          <w:p w:rsidR="00964FAF" w:rsidRPr="00143B80" w:rsidRDefault="00964FAF" w:rsidP="00A6384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5811" w:type="dxa"/>
          </w:tcPr>
          <w:p w:rsidR="00964FAF" w:rsidRPr="00143B80" w:rsidRDefault="009C1140" w:rsidP="00A6384B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>МП «ЖЭК-3»</w:t>
            </w:r>
            <w:r w:rsidR="00AC4F9E" w:rsidRPr="00143B80">
              <w:rPr>
                <w:rFonts w:ascii="Times New Roman" w:eastAsia="Times New Roman" w:hAnsi="Times New Roman"/>
                <w:sz w:val="28"/>
                <w:szCs w:val="28"/>
              </w:rPr>
              <w:t xml:space="preserve"> Ханты – Мансийского района</w:t>
            </w:r>
            <w:r w:rsidR="00964FAF" w:rsidRPr="00143B80"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5805B5" w:rsidRPr="00143B80" w:rsidTr="00A6384B">
        <w:trPr>
          <w:trHeight w:val="515"/>
        </w:trPr>
        <w:tc>
          <w:tcPr>
            <w:tcW w:w="3369" w:type="dxa"/>
          </w:tcPr>
          <w:p w:rsidR="00964FAF" w:rsidRPr="00143B80" w:rsidRDefault="00964FAF" w:rsidP="00A638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 </w:t>
            </w:r>
          </w:p>
          <w:p w:rsidR="00964FAF" w:rsidRPr="00143B80" w:rsidRDefault="00964FAF" w:rsidP="00A6384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5811" w:type="dxa"/>
          </w:tcPr>
          <w:p w:rsidR="00964FAF" w:rsidRPr="00143B80" w:rsidRDefault="00DE3B8E" w:rsidP="00A6384B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>Петрищев Виталий Николаевич</w:t>
            </w:r>
          </w:p>
          <w:p w:rsidR="00964FAF" w:rsidRPr="00143B80" w:rsidRDefault="00964FAF" w:rsidP="00A6384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5805B5" w:rsidRPr="00143B80" w:rsidTr="00A6384B">
        <w:trPr>
          <w:trHeight w:val="516"/>
        </w:trPr>
        <w:tc>
          <w:tcPr>
            <w:tcW w:w="3369" w:type="dxa"/>
          </w:tcPr>
          <w:p w:rsidR="00964FAF" w:rsidRPr="00143B80" w:rsidRDefault="00964FAF" w:rsidP="00A6384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811" w:type="dxa"/>
          </w:tcPr>
          <w:p w:rsidR="00964FAF" w:rsidRPr="00143B80" w:rsidRDefault="00964FAF" w:rsidP="00A6384B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>6285</w:t>
            </w:r>
            <w:r w:rsidR="00AC4F9E" w:rsidRPr="00143B80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="00DE3B8E" w:rsidRPr="00143B80">
              <w:rPr>
                <w:rFonts w:ascii="Times New Roman" w:eastAsia="Times New Roman" w:hAnsi="Times New Roman"/>
                <w:sz w:val="28"/>
                <w:szCs w:val="28"/>
              </w:rPr>
              <w:t xml:space="preserve">, Тюменская область, Ханты-Мансийский район, </w:t>
            </w: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>пос.</w:t>
            </w:r>
            <w:r w:rsidR="00DE3B8E" w:rsidRPr="00143B8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C4F9E" w:rsidRPr="00143B80">
              <w:rPr>
                <w:rFonts w:ascii="Times New Roman" w:eastAsia="Times New Roman" w:hAnsi="Times New Roman"/>
                <w:sz w:val="28"/>
                <w:szCs w:val="28"/>
              </w:rPr>
              <w:t>Сибирский</w:t>
            </w: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DE3B8E" w:rsidRPr="00143B80">
              <w:rPr>
                <w:rFonts w:ascii="Times New Roman" w:eastAsia="Times New Roman" w:hAnsi="Times New Roman"/>
                <w:sz w:val="28"/>
                <w:szCs w:val="28"/>
              </w:rPr>
              <w:t xml:space="preserve">  ул. Комарова, д.22</w:t>
            </w: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proofErr w:type="gramEnd"/>
          </w:p>
        </w:tc>
      </w:tr>
      <w:tr w:rsidR="005805B5" w:rsidRPr="00143B80" w:rsidTr="00A6384B">
        <w:trPr>
          <w:trHeight w:val="538"/>
        </w:trPr>
        <w:tc>
          <w:tcPr>
            <w:tcW w:w="3369" w:type="dxa"/>
          </w:tcPr>
          <w:p w:rsidR="00964FAF" w:rsidRPr="00143B80" w:rsidRDefault="00964FAF" w:rsidP="00A638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>Почтовый адрес</w:t>
            </w:r>
          </w:p>
          <w:p w:rsidR="00964FAF" w:rsidRPr="00143B80" w:rsidRDefault="00964FAF" w:rsidP="00A6384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5811" w:type="dxa"/>
          </w:tcPr>
          <w:p w:rsidR="00964FAF" w:rsidRPr="00143B80" w:rsidRDefault="00DE3B8E" w:rsidP="00A6384B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>628011, Тюменская область, г. Ханты-Мансийск, ул. Боровая, 9</w:t>
            </w:r>
          </w:p>
        </w:tc>
      </w:tr>
      <w:tr w:rsidR="005805B5" w:rsidRPr="00143B80" w:rsidTr="00A6384B">
        <w:trPr>
          <w:trHeight w:val="532"/>
        </w:trPr>
        <w:tc>
          <w:tcPr>
            <w:tcW w:w="3369" w:type="dxa"/>
          </w:tcPr>
          <w:p w:rsidR="00964FAF" w:rsidRPr="00143B80" w:rsidRDefault="00964FAF" w:rsidP="00A6384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5811" w:type="dxa"/>
          </w:tcPr>
          <w:p w:rsidR="00964FAF" w:rsidRPr="00143B80" w:rsidRDefault="00964FAF" w:rsidP="00A6384B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 xml:space="preserve">т. факс: 8(3467) </w:t>
            </w:r>
            <w:r w:rsidR="00DE3B8E" w:rsidRPr="00143B80">
              <w:rPr>
                <w:rFonts w:ascii="Times New Roman" w:eastAsia="Times New Roman" w:hAnsi="Times New Roman"/>
                <w:sz w:val="28"/>
                <w:szCs w:val="28"/>
              </w:rPr>
              <w:t>31-88-54 факс добавочный 124</w:t>
            </w: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964FAF" w:rsidRPr="00143B80" w:rsidRDefault="00964FAF" w:rsidP="00A6384B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143B8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143B8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AC4F9E" w:rsidRPr="00143B8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mp</w:t>
            </w:r>
            <w:proofErr w:type="spellEnd"/>
            <w:r w:rsidR="00AC4F9E" w:rsidRPr="00143B8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="00AC4F9E" w:rsidRPr="00143B8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zhehk</w:t>
            </w:r>
            <w:proofErr w:type="spellEnd"/>
            <w:r w:rsidR="00AC4F9E" w:rsidRPr="00143B80">
              <w:rPr>
                <w:rFonts w:ascii="Times New Roman" w:eastAsia="Times New Roman" w:hAnsi="Times New Roman"/>
                <w:sz w:val="28"/>
                <w:szCs w:val="28"/>
              </w:rPr>
              <w:t>-3@</w:t>
            </w:r>
            <w:proofErr w:type="spellStart"/>
            <w:r w:rsidR="00AC4F9E" w:rsidRPr="00143B8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="00AC4F9E" w:rsidRPr="00143B8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spellStart"/>
            <w:r w:rsidR="00AC4F9E" w:rsidRPr="00143B8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805B5" w:rsidRPr="00143B80" w:rsidTr="00A6384B">
        <w:trPr>
          <w:trHeight w:val="267"/>
        </w:trPr>
        <w:tc>
          <w:tcPr>
            <w:tcW w:w="3369" w:type="dxa"/>
          </w:tcPr>
          <w:p w:rsidR="00964FAF" w:rsidRPr="00143B80" w:rsidRDefault="00964FAF" w:rsidP="00A6384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5811" w:type="dxa"/>
          </w:tcPr>
          <w:p w:rsidR="00964FAF" w:rsidRPr="00143B80" w:rsidRDefault="00AC4F9E" w:rsidP="00A6384B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43B80">
              <w:rPr>
                <w:rFonts w:ascii="Times New Roman" w:eastAsia="Times New Roman" w:hAnsi="Times New Roman"/>
                <w:bCs/>
                <w:sz w:val="28"/>
                <w:szCs w:val="28"/>
              </w:rPr>
              <w:t>8618005341/861801001</w:t>
            </w:r>
          </w:p>
        </w:tc>
      </w:tr>
      <w:tr w:rsidR="005805B5" w:rsidRPr="00143B80" w:rsidTr="00A6384B">
        <w:trPr>
          <w:trHeight w:val="267"/>
        </w:trPr>
        <w:tc>
          <w:tcPr>
            <w:tcW w:w="3369" w:type="dxa"/>
          </w:tcPr>
          <w:p w:rsidR="00AC4F9E" w:rsidRPr="00143B80" w:rsidRDefault="00AC4F9E" w:rsidP="00A638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5811" w:type="dxa"/>
          </w:tcPr>
          <w:p w:rsidR="00AC4F9E" w:rsidRPr="00143B80" w:rsidRDefault="00AC4F9E" w:rsidP="00A6384B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43B80">
              <w:rPr>
                <w:rFonts w:ascii="Times New Roman" w:eastAsia="Times New Roman" w:hAnsi="Times New Roman"/>
                <w:bCs/>
                <w:sz w:val="28"/>
                <w:szCs w:val="28"/>
              </w:rPr>
              <w:t>31440495</w:t>
            </w:r>
          </w:p>
        </w:tc>
      </w:tr>
      <w:tr w:rsidR="005805B5" w:rsidRPr="00143B80" w:rsidTr="00A6384B">
        <w:trPr>
          <w:trHeight w:val="271"/>
        </w:trPr>
        <w:tc>
          <w:tcPr>
            <w:tcW w:w="3369" w:type="dxa"/>
          </w:tcPr>
          <w:p w:rsidR="00964FAF" w:rsidRPr="00143B80" w:rsidRDefault="00964FAF" w:rsidP="00A6384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 xml:space="preserve">ОГРН  </w:t>
            </w:r>
          </w:p>
        </w:tc>
        <w:tc>
          <w:tcPr>
            <w:tcW w:w="5811" w:type="dxa"/>
          </w:tcPr>
          <w:p w:rsidR="00964FAF" w:rsidRPr="00143B80" w:rsidRDefault="00AC4F9E" w:rsidP="00A6384B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43B80">
              <w:rPr>
                <w:rFonts w:ascii="Times New Roman" w:eastAsia="Times New Roman" w:hAnsi="Times New Roman"/>
                <w:bCs/>
                <w:sz w:val="28"/>
                <w:szCs w:val="28"/>
              </w:rPr>
              <w:t>1028600513545</w:t>
            </w:r>
          </w:p>
        </w:tc>
      </w:tr>
      <w:tr w:rsidR="005805B5" w:rsidRPr="00143B80" w:rsidTr="00A6384B">
        <w:trPr>
          <w:trHeight w:val="368"/>
        </w:trPr>
        <w:tc>
          <w:tcPr>
            <w:tcW w:w="3369" w:type="dxa"/>
          </w:tcPr>
          <w:p w:rsidR="00964FAF" w:rsidRPr="00143B80" w:rsidRDefault="00AC4F9E" w:rsidP="00A6384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5811" w:type="dxa"/>
          </w:tcPr>
          <w:p w:rsidR="00964FAF" w:rsidRPr="00143B80" w:rsidRDefault="00AC4F9E" w:rsidP="00A6384B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>40.30.14, 40.30.3, 01.42.2, 90.00.1</w:t>
            </w:r>
          </w:p>
        </w:tc>
      </w:tr>
      <w:tr w:rsidR="005805B5" w:rsidRPr="00143B80" w:rsidTr="00A6384B">
        <w:trPr>
          <w:trHeight w:val="368"/>
        </w:trPr>
        <w:tc>
          <w:tcPr>
            <w:tcW w:w="3369" w:type="dxa"/>
          </w:tcPr>
          <w:p w:rsidR="00AC4F9E" w:rsidRPr="00143B80" w:rsidRDefault="00AC4F9E" w:rsidP="00A638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>ОКАТО</w:t>
            </w:r>
          </w:p>
        </w:tc>
        <w:tc>
          <w:tcPr>
            <w:tcW w:w="5811" w:type="dxa"/>
          </w:tcPr>
          <w:p w:rsidR="00AC4F9E" w:rsidRPr="00143B80" w:rsidRDefault="00AC4F9E" w:rsidP="00A6384B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>71129932001</w:t>
            </w:r>
          </w:p>
        </w:tc>
      </w:tr>
      <w:tr w:rsidR="005805B5" w:rsidRPr="00143B80" w:rsidTr="00A6384B">
        <w:trPr>
          <w:trHeight w:val="368"/>
        </w:trPr>
        <w:tc>
          <w:tcPr>
            <w:tcW w:w="3369" w:type="dxa"/>
          </w:tcPr>
          <w:p w:rsidR="00AC4F9E" w:rsidRPr="00143B80" w:rsidRDefault="00AC4F9E" w:rsidP="00A638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>ОКФС</w:t>
            </w:r>
          </w:p>
        </w:tc>
        <w:tc>
          <w:tcPr>
            <w:tcW w:w="5811" w:type="dxa"/>
          </w:tcPr>
          <w:p w:rsidR="00AC4F9E" w:rsidRPr="00143B80" w:rsidRDefault="00AC4F9E" w:rsidP="00A6384B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5805B5" w:rsidRPr="00143B80" w:rsidTr="00A6384B">
        <w:trPr>
          <w:trHeight w:val="368"/>
        </w:trPr>
        <w:tc>
          <w:tcPr>
            <w:tcW w:w="3369" w:type="dxa"/>
          </w:tcPr>
          <w:p w:rsidR="00AC4F9E" w:rsidRPr="00143B80" w:rsidRDefault="00AC4F9E" w:rsidP="00A638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>ОКОПФ</w:t>
            </w:r>
          </w:p>
        </w:tc>
        <w:tc>
          <w:tcPr>
            <w:tcW w:w="5811" w:type="dxa"/>
          </w:tcPr>
          <w:p w:rsidR="00AC4F9E" w:rsidRPr="00143B80" w:rsidRDefault="00AC4F9E" w:rsidP="00A6384B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</w:tr>
      <w:tr w:rsidR="005805B5" w:rsidRPr="00143B80" w:rsidTr="00A6384B">
        <w:trPr>
          <w:trHeight w:val="618"/>
        </w:trPr>
        <w:tc>
          <w:tcPr>
            <w:tcW w:w="3369" w:type="dxa"/>
          </w:tcPr>
          <w:p w:rsidR="00964FAF" w:rsidRPr="00143B80" w:rsidRDefault="00DE3B8E" w:rsidP="00A6384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5811" w:type="dxa"/>
          </w:tcPr>
          <w:p w:rsidR="00964FAF" w:rsidRPr="00143B80" w:rsidRDefault="00DE3B8E" w:rsidP="00A6384B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43B80">
              <w:rPr>
                <w:rFonts w:ascii="Times New Roman" w:eastAsia="Times New Roman" w:hAnsi="Times New Roman"/>
                <w:bCs/>
                <w:sz w:val="28"/>
                <w:szCs w:val="28"/>
              </w:rPr>
              <w:t>047102651</w:t>
            </w:r>
          </w:p>
        </w:tc>
      </w:tr>
      <w:tr w:rsidR="00DE3B8E" w:rsidRPr="00143B80" w:rsidTr="00A6384B">
        <w:trPr>
          <w:trHeight w:val="618"/>
        </w:trPr>
        <w:tc>
          <w:tcPr>
            <w:tcW w:w="3369" w:type="dxa"/>
          </w:tcPr>
          <w:p w:rsidR="00DE3B8E" w:rsidRPr="00143B80" w:rsidRDefault="00DE3B8E" w:rsidP="00A6384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>Корр</w:t>
            </w:r>
            <w:proofErr w:type="gramStart"/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>чет</w:t>
            </w:r>
            <w:proofErr w:type="spellEnd"/>
            <w:r w:rsidRPr="00143B8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:rsidR="00DE3B8E" w:rsidRPr="00143B80" w:rsidRDefault="00DE3B8E" w:rsidP="00A6384B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43B80">
              <w:rPr>
                <w:rFonts w:ascii="Times New Roman" w:eastAsia="Times New Roman" w:hAnsi="Times New Roman"/>
                <w:bCs/>
                <w:sz w:val="28"/>
                <w:szCs w:val="28"/>
              </w:rPr>
              <w:t>30101810800000000651</w:t>
            </w:r>
          </w:p>
        </w:tc>
      </w:tr>
    </w:tbl>
    <w:p w:rsidR="00964FAF" w:rsidRPr="00143B80" w:rsidRDefault="00964FAF" w:rsidP="00A63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FAF" w:rsidRPr="00143B80" w:rsidRDefault="00EA4FC6" w:rsidP="00A63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Общее описание ситуации.</w:t>
      </w:r>
    </w:p>
    <w:p w:rsidR="00177F7B" w:rsidRPr="00143B80" w:rsidRDefault="00177F7B" w:rsidP="00A638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F84" w:rsidRPr="00143B80" w:rsidRDefault="00C34F84" w:rsidP="00A63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МП «ЖЭК-3» создано </w:t>
      </w:r>
      <w:r w:rsidR="00C610E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распоряжением г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лавы Ханты-Мансийского района от 15 февраля 2002 года № 95-р «О создании муниципального унитарного предприятия ЖЭК-3».</w:t>
      </w:r>
    </w:p>
    <w:p w:rsidR="002D6A75" w:rsidRPr="00143B80" w:rsidRDefault="00177F7B" w:rsidP="00A63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Предприятие является коммерческой организацией. Учредителем предприятия является муниципальное образование Ханты-Мансийский район.</w:t>
      </w:r>
    </w:p>
    <w:p w:rsidR="00177F7B" w:rsidRPr="00143B80" w:rsidRDefault="00177F7B" w:rsidP="00A63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От имени муниципального образования Ханты-</w:t>
      </w:r>
      <w:r w:rsidR="00E02DE7" w:rsidRPr="00143B8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ансийский район права собственника Предприятия осуществляет администрация Ханты-Мансийского района, департамент имущественных и земельных отношений Ханты-Мансийского района и департамент строительства, архитектуры и ЖКХ Ханты-Мансийского района</w:t>
      </w:r>
      <w:r w:rsidR="00E02DE7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gramStart"/>
      <w:r w:rsidR="00E02DE7" w:rsidRPr="00143B80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="00E02DE7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0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E02DE7" w:rsidRPr="00143B80">
        <w:rPr>
          <w:rFonts w:ascii="Times New Roman" w:eastAsia="Times New Roman" w:hAnsi="Times New Roman"/>
          <w:sz w:val="28"/>
          <w:szCs w:val="28"/>
          <w:lang w:eastAsia="ru-RU"/>
        </w:rPr>
        <w:t>с компетенцией, установленной муниципальными правовыми актами Ханты-Мансийского района.</w:t>
      </w:r>
    </w:p>
    <w:p w:rsidR="00E02DE7" w:rsidRPr="00143B80" w:rsidRDefault="006A0908" w:rsidP="00A63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МП </w:t>
      </w:r>
      <w:r w:rsidR="00F12C07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«ЖЭК-3» 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является юридическим лицом</w:t>
      </w:r>
      <w:r w:rsidR="00E02DE7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его государственной  регистрации</w:t>
      </w:r>
      <w:r w:rsidR="00E74F47" w:rsidRPr="00143B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02DE7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с 12 марта 2002 года свидетельство № 409. Предприятие имеет 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 самостоятельный баланс, расчетный счет и иные счета в банках, круглую печать </w:t>
      </w:r>
      <w:r w:rsidR="00E02DE7" w:rsidRPr="00143B80">
        <w:rPr>
          <w:rFonts w:ascii="Times New Roman" w:eastAsia="Times New Roman" w:hAnsi="Times New Roman"/>
          <w:sz w:val="28"/>
          <w:szCs w:val="28"/>
          <w:lang w:eastAsia="ru-RU"/>
        </w:rPr>
        <w:t>с полным фирменным наименованием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, штамп, фирменны</w:t>
      </w:r>
      <w:r w:rsidR="0009649F" w:rsidRPr="00143B8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бланк</w:t>
      </w:r>
      <w:r w:rsidR="00E02DE7" w:rsidRPr="00143B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0908" w:rsidRPr="00143B80" w:rsidRDefault="002837B8" w:rsidP="00A63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Предприятие создано в связи с </w:t>
      </w:r>
      <w:r w:rsidR="000E06C3" w:rsidRPr="00143B80">
        <w:rPr>
          <w:rFonts w:ascii="Times New Roman" w:eastAsia="Times New Roman" w:hAnsi="Times New Roman"/>
          <w:sz w:val="28"/>
          <w:szCs w:val="28"/>
          <w:lang w:eastAsia="ru-RU"/>
        </w:rPr>
        <w:t>необходимостью осуществления хозяйственной деятельности</w:t>
      </w:r>
      <w:r w:rsidR="00237794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решения социальных задач муниципального образования для обеспечения жизнедеятельности населения Ханты – Мансийского района, выполнения работ и </w:t>
      </w:r>
      <w:r w:rsidR="0009649F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оказания </w:t>
      </w:r>
      <w:r w:rsidR="00237794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услуг, удовлетворения потребностей физических и юридических лиц </w:t>
      </w:r>
      <w:r w:rsidR="00C610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37794" w:rsidRPr="00143B80">
        <w:rPr>
          <w:rFonts w:ascii="Times New Roman" w:eastAsia="Times New Roman" w:hAnsi="Times New Roman"/>
          <w:sz w:val="28"/>
          <w:szCs w:val="28"/>
          <w:lang w:eastAsia="ru-RU"/>
        </w:rPr>
        <w:t>в коммунальных и иных платных услугах</w:t>
      </w:r>
      <w:r w:rsidR="0009649F" w:rsidRPr="00143B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016D" w:rsidRPr="00143B80" w:rsidRDefault="0088016D" w:rsidP="00A63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МП «ЖЭК-3» оказывает услуги в сфере жилищно-коммунального хозяйства на территории 1</w:t>
      </w:r>
      <w:r w:rsidR="00E74F47" w:rsidRPr="00143B8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сельских поселений </w:t>
      </w:r>
      <w:r w:rsidR="00E74F47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района: </w:t>
      </w:r>
      <w:proofErr w:type="spellStart"/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Луговской</w:t>
      </w:r>
      <w:proofErr w:type="spellEnd"/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Шапша</w:t>
      </w:r>
      <w:proofErr w:type="spellEnd"/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Красноленинский</w:t>
      </w:r>
      <w:proofErr w:type="spellEnd"/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, Кедровый, </w:t>
      </w:r>
      <w:proofErr w:type="spellStart"/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Селиярово</w:t>
      </w:r>
      <w:proofErr w:type="spellEnd"/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Кышик</w:t>
      </w:r>
      <w:proofErr w:type="spellEnd"/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Нялинское</w:t>
      </w:r>
      <w:proofErr w:type="spellEnd"/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Сибирский</w:t>
      </w:r>
      <w:proofErr w:type="gramEnd"/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proofErr w:type="spellEnd"/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, Цингалы</w:t>
      </w:r>
      <w:r w:rsidR="005C73E3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C4E10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3C4E10" w:rsidRPr="00143B80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3C4E10" w:rsidRPr="00143B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C73E3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с 01 июня 2016 года на территории сельского поселения Горноправдинск.</w:t>
      </w:r>
    </w:p>
    <w:p w:rsidR="0088016D" w:rsidRPr="00143B80" w:rsidRDefault="0088016D" w:rsidP="00A63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Основными видами деятельности предприятия являются: теплоснабжение, водоснабжение, водоотведение, подвоз (доставка) питьевой воды, вывоз твердых бытовых отходов (далее - вывоз ТБО), вывоз жидких бытовых отходов (далее - вывоз ЖБО), оказание банных услуг</w:t>
      </w:r>
      <w:r w:rsidR="005805B5" w:rsidRPr="00143B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05B5" w:rsidRPr="00143B80">
        <w:rPr>
          <w:rFonts w:ascii="Times New Roman" w:eastAsia="Times New Roman" w:hAnsi="Times New Roman"/>
          <w:sz w:val="28"/>
          <w:szCs w:val="28"/>
          <w:lang w:eastAsia="ru-RU"/>
        </w:rPr>
        <w:t>Также предприятие осуществляет иные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виды деятельности</w:t>
      </w:r>
      <w:r w:rsidR="00F6661A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удовлетворения потребностей юридических и физических лиц, находящихся на территории Ханты-Мансийского района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4F84" w:rsidRPr="00143B80" w:rsidRDefault="00C34F84" w:rsidP="00A63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Имущество МП «ЖЭК-3» находится в муниципальной собственности Ханты-Мансийского района, принадлежит предприятию, как на праве хозяйственного ведения, так и по договору аренды.</w:t>
      </w:r>
    </w:p>
    <w:p w:rsidR="00C34F84" w:rsidRPr="00143B80" w:rsidRDefault="00C34F84" w:rsidP="00A63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B80">
        <w:rPr>
          <w:rFonts w:ascii="Times New Roman" w:hAnsi="Times New Roman"/>
          <w:sz w:val="28"/>
          <w:szCs w:val="28"/>
        </w:rPr>
        <w:t xml:space="preserve">26 апреля 2016 года заключено соглашение </w:t>
      </w:r>
      <w:r w:rsidR="008C108F" w:rsidRPr="00143B80">
        <w:rPr>
          <w:rFonts w:ascii="Times New Roman" w:hAnsi="Times New Roman"/>
          <w:sz w:val="28"/>
          <w:szCs w:val="28"/>
        </w:rPr>
        <w:t xml:space="preserve">с </w:t>
      </w:r>
      <w:r w:rsidRPr="00143B80">
        <w:rPr>
          <w:rFonts w:ascii="Times New Roman" w:hAnsi="Times New Roman"/>
          <w:sz w:val="28"/>
          <w:szCs w:val="28"/>
        </w:rPr>
        <w:t>администраци</w:t>
      </w:r>
      <w:r w:rsidR="008C108F" w:rsidRPr="00143B80">
        <w:rPr>
          <w:rFonts w:ascii="Times New Roman" w:hAnsi="Times New Roman"/>
          <w:sz w:val="28"/>
          <w:szCs w:val="28"/>
        </w:rPr>
        <w:t>ей</w:t>
      </w:r>
      <w:r w:rsidRPr="00143B80">
        <w:rPr>
          <w:rFonts w:ascii="Times New Roman" w:hAnsi="Times New Roman"/>
          <w:sz w:val="28"/>
          <w:szCs w:val="28"/>
        </w:rPr>
        <w:t xml:space="preserve"> сельского поселения Горноправдинск</w:t>
      </w:r>
      <w:r w:rsidR="008C108F" w:rsidRPr="00143B80">
        <w:rPr>
          <w:rFonts w:ascii="Times New Roman" w:hAnsi="Times New Roman"/>
          <w:sz w:val="28"/>
          <w:szCs w:val="28"/>
        </w:rPr>
        <w:t>,</w:t>
      </w:r>
      <w:r w:rsidRPr="00143B80">
        <w:rPr>
          <w:rFonts w:ascii="Times New Roman" w:hAnsi="Times New Roman"/>
          <w:sz w:val="28"/>
          <w:szCs w:val="28"/>
        </w:rPr>
        <w:t xml:space="preserve"> о передаче осуществления части своих полномочий по решению вопросов местного значения администрации Ханты-Мансийского района, по которому были переданы полномочия по организации в границах поселения тепл</w:t>
      </w:r>
      <w:proofErr w:type="gramStart"/>
      <w:r w:rsidRPr="00143B80">
        <w:rPr>
          <w:rFonts w:ascii="Times New Roman" w:hAnsi="Times New Roman"/>
          <w:sz w:val="28"/>
          <w:szCs w:val="28"/>
        </w:rPr>
        <w:t>о-</w:t>
      </w:r>
      <w:proofErr w:type="gramEnd"/>
      <w:r w:rsidRPr="00143B80">
        <w:rPr>
          <w:rFonts w:ascii="Times New Roman" w:hAnsi="Times New Roman"/>
          <w:sz w:val="28"/>
          <w:szCs w:val="28"/>
        </w:rPr>
        <w:t xml:space="preserve">, газо- </w:t>
      </w:r>
      <w:r w:rsidR="00C610E4">
        <w:rPr>
          <w:rFonts w:ascii="Times New Roman" w:hAnsi="Times New Roman"/>
          <w:sz w:val="28"/>
          <w:szCs w:val="28"/>
        </w:rPr>
        <w:t xml:space="preserve">                        </w:t>
      </w:r>
      <w:r w:rsidRPr="00143B80">
        <w:rPr>
          <w:rFonts w:ascii="Times New Roman" w:hAnsi="Times New Roman"/>
          <w:sz w:val="28"/>
          <w:szCs w:val="28"/>
        </w:rPr>
        <w:t>и водоснабжения, водоотведения (за исключением дождевой канализации).</w:t>
      </w:r>
    </w:p>
    <w:p w:rsidR="00C34F84" w:rsidRPr="00143B80" w:rsidRDefault="00C34F84" w:rsidP="00A63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B80">
        <w:rPr>
          <w:rFonts w:ascii="Times New Roman" w:hAnsi="Times New Roman"/>
          <w:sz w:val="28"/>
          <w:szCs w:val="28"/>
        </w:rPr>
        <w:t>В рамках исполнения переданных полномочий была утверждена Дорожная карта (план мероприятий) «передача полномочий в границах сельского поселения Горноправдинск тепл</w:t>
      </w:r>
      <w:proofErr w:type="gramStart"/>
      <w:r w:rsidRPr="00143B80">
        <w:rPr>
          <w:rFonts w:ascii="Times New Roman" w:hAnsi="Times New Roman"/>
          <w:sz w:val="28"/>
          <w:szCs w:val="28"/>
        </w:rPr>
        <w:t>о-</w:t>
      </w:r>
      <w:proofErr w:type="gramEnd"/>
      <w:r w:rsidRPr="00143B80">
        <w:rPr>
          <w:rFonts w:ascii="Times New Roman" w:hAnsi="Times New Roman"/>
          <w:sz w:val="28"/>
          <w:szCs w:val="28"/>
        </w:rPr>
        <w:t xml:space="preserve">, газо-, водоснабжения </w:t>
      </w:r>
      <w:r w:rsidR="00C610E4">
        <w:rPr>
          <w:rFonts w:ascii="Times New Roman" w:hAnsi="Times New Roman"/>
          <w:sz w:val="28"/>
          <w:szCs w:val="28"/>
        </w:rPr>
        <w:t xml:space="preserve">                   </w:t>
      </w:r>
      <w:r w:rsidRPr="00143B80">
        <w:rPr>
          <w:rFonts w:ascii="Times New Roman" w:hAnsi="Times New Roman"/>
          <w:sz w:val="28"/>
          <w:szCs w:val="28"/>
        </w:rPr>
        <w:lastRenderedPageBreak/>
        <w:t>и водоотведения», в ходе реализации которой МП «ЖЭК-3» были реализованы следующие мероприятия:</w:t>
      </w:r>
    </w:p>
    <w:p w:rsidR="00C34F84" w:rsidRPr="00143B80" w:rsidRDefault="00C34F84" w:rsidP="00A63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B80">
        <w:rPr>
          <w:rFonts w:ascii="Times New Roman" w:hAnsi="Times New Roman"/>
          <w:sz w:val="28"/>
          <w:szCs w:val="28"/>
        </w:rPr>
        <w:t>- сформировано производственное подразделение МП «ЖЭК-3» для осуществления деятельности на территории СП Горноправдинск;</w:t>
      </w:r>
    </w:p>
    <w:p w:rsidR="00C34F84" w:rsidRPr="00143B80" w:rsidRDefault="00C34F84" w:rsidP="00A63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B80">
        <w:rPr>
          <w:rFonts w:ascii="Times New Roman" w:hAnsi="Times New Roman"/>
          <w:sz w:val="28"/>
          <w:szCs w:val="28"/>
        </w:rPr>
        <w:t xml:space="preserve">- проведено обследование инженерных сетей и оборудования, </w:t>
      </w:r>
      <w:r w:rsidR="008C108F" w:rsidRPr="00143B80">
        <w:rPr>
          <w:rFonts w:ascii="Times New Roman" w:hAnsi="Times New Roman"/>
          <w:sz w:val="28"/>
          <w:szCs w:val="28"/>
        </w:rPr>
        <w:t>проведен их ремонт</w:t>
      </w:r>
      <w:r w:rsidRPr="00143B80">
        <w:rPr>
          <w:rFonts w:ascii="Times New Roman" w:hAnsi="Times New Roman"/>
          <w:sz w:val="28"/>
          <w:szCs w:val="28"/>
        </w:rPr>
        <w:t>;</w:t>
      </w:r>
    </w:p>
    <w:p w:rsidR="00C34F84" w:rsidRPr="00143B80" w:rsidRDefault="00C34F84" w:rsidP="00A63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B80">
        <w:rPr>
          <w:rFonts w:ascii="Times New Roman" w:hAnsi="Times New Roman"/>
          <w:sz w:val="28"/>
          <w:szCs w:val="28"/>
        </w:rPr>
        <w:t>- приняты в хозяйственное ведение сети газоснабжения СП Горноправдинск;</w:t>
      </w:r>
    </w:p>
    <w:p w:rsidR="00C34F84" w:rsidRPr="00143B80" w:rsidRDefault="00C34F84" w:rsidP="00A63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B80">
        <w:rPr>
          <w:rFonts w:ascii="Times New Roman" w:hAnsi="Times New Roman"/>
          <w:sz w:val="28"/>
          <w:szCs w:val="28"/>
        </w:rPr>
        <w:t xml:space="preserve">- заключены договора аренды на имущество, участвующее </w:t>
      </w:r>
      <w:r w:rsidR="00C610E4">
        <w:rPr>
          <w:rFonts w:ascii="Times New Roman" w:hAnsi="Times New Roman"/>
          <w:sz w:val="28"/>
          <w:szCs w:val="28"/>
        </w:rPr>
        <w:t xml:space="preserve">                       </w:t>
      </w:r>
      <w:r w:rsidRPr="00143B80">
        <w:rPr>
          <w:rFonts w:ascii="Times New Roman" w:hAnsi="Times New Roman"/>
          <w:sz w:val="28"/>
          <w:szCs w:val="28"/>
        </w:rPr>
        <w:t>в деятельности по тепло-, водоснабжению и водоотведению (за исключением дождевой канализации);</w:t>
      </w:r>
    </w:p>
    <w:p w:rsidR="00C34F84" w:rsidRPr="00143B80" w:rsidRDefault="00C34F84" w:rsidP="00A63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B80">
        <w:rPr>
          <w:rFonts w:ascii="Times New Roman" w:hAnsi="Times New Roman"/>
          <w:sz w:val="28"/>
          <w:szCs w:val="28"/>
        </w:rPr>
        <w:t>-  заключены договора с потребителями на оказание коммунальных услуг по тепло-, водоснабжению и водоотведению, газоснабжению;</w:t>
      </w:r>
    </w:p>
    <w:p w:rsidR="00C34F84" w:rsidRPr="00143B80" w:rsidRDefault="00C34F84" w:rsidP="00A63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B80">
        <w:rPr>
          <w:rFonts w:ascii="Times New Roman" w:hAnsi="Times New Roman"/>
          <w:sz w:val="28"/>
          <w:szCs w:val="28"/>
        </w:rPr>
        <w:t>- в установленном законом порядке, получены необходимые лицензии и разрешения, для осуществления деятельности по тепло-, водоснабжению и водоотведению, газоснабжению.</w:t>
      </w:r>
    </w:p>
    <w:p w:rsidR="00B54678" w:rsidRPr="00143B80" w:rsidRDefault="000D4072" w:rsidP="00A63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Среднесписочная</w:t>
      </w:r>
      <w:r w:rsidR="00B54678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численность работников МП «ЖЭК-3»</w:t>
      </w:r>
      <w:r w:rsidR="005023A1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5023A1" w:rsidRPr="00143B8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34A07" w:rsidRPr="00143B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023A1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составила</w:t>
      </w:r>
      <w:r w:rsidR="00B54678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254</w:t>
      </w:r>
      <w:r w:rsidR="005023A1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023A1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на 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023A1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</w:t>
      </w:r>
      <w:r w:rsidR="00C34A07" w:rsidRPr="00143B80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="005023A1" w:rsidRPr="00143B80">
        <w:rPr>
          <w:rFonts w:ascii="Times New Roman" w:eastAsia="Times New Roman" w:hAnsi="Times New Roman"/>
          <w:sz w:val="28"/>
          <w:szCs w:val="28"/>
          <w:lang w:eastAsia="ru-RU"/>
        </w:rPr>
        <w:t>, чем в 201</w:t>
      </w:r>
      <w:r w:rsidR="00C34A07" w:rsidRPr="00143B8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023A1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(245чел) </w:t>
      </w:r>
      <w:r w:rsidR="005023A1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34A07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,5 </w:t>
      </w:r>
      <w:r w:rsidR="005023A1" w:rsidRPr="00143B80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AD1968" w:rsidRPr="00143B80">
        <w:rPr>
          <w:rFonts w:ascii="Times New Roman" w:eastAsia="Times New Roman" w:hAnsi="Times New Roman"/>
          <w:sz w:val="28"/>
          <w:szCs w:val="28"/>
          <w:lang w:eastAsia="ru-RU"/>
        </w:rPr>
        <w:t>, увеличение штата связано с добавлением дополнительного участка в сельском поселении  Горноправдинск.</w:t>
      </w:r>
      <w:r w:rsidR="005023A1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0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5023A1" w:rsidRPr="00143B80">
        <w:rPr>
          <w:rFonts w:ascii="Times New Roman" w:eastAsia="Times New Roman" w:hAnsi="Times New Roman"/>
          <w:sz w:val="28"/>
          <w:szCs w:val="28"/>
          <w:lang w:eastAsia="ru-RU"/>
        </w:rPr>
        <w:t>В течение 201</w:t>
      </w:r>
      <w:r w:rsidR="00C34A07" w:rsidRPr="00143B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023A1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предприяти</w:t>
      </w:r>
      <w:r w:rsidR="0009649F" w:rsidRPr="00143B80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5023A1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приняты </w:t>
      </w:r>
      <w:r w:rsidR="00C34A07" w:rsidRPr="00143B80">
        <w:rPr>
          <w:rFonts w:ascii="Times New Roman" w:eastAsia="Times New Roman" w:hAnsi="Times New Roman"/>
          <w:sz w:val="28"/>
          <w:szCs w:val="28"/>
          <w:lang w:eastAsia="ru-RU"/>
        </w:rPr>
        <w:t>101</w:t>
      </w:r>
      <w:r w:rsidR="005023A1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число уволенных сотрудников состав</w:t>
      </w:r>
      <w:r w:rsidR="0009649F" w:rsidRPr="00143B8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023A1" w:rsidRPr="00143B8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09649F" w:rsidRPr="00143B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023A1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4A07" w:rsidRPr="00143B80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="005023A1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число сокращенных сотрудников состав</w:t>
      </w:r>
      <w:r w:rsidR="0009649F" w:rsidRPr="00143B8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023A1" w:rsidRPr="00143B8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09649F" w:rsidRPr="00143B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023A1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4A07" w:rsidRPr="00143B8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023A1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</w:t>
      </w:r>
    </w:p>
    <w:p w:rsidR="00B54678" w:rsidRPr="00143B80" w:rsidRDefault="00B54678" w:rsidP="00A63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Среднемесячная заработная плата работников </w:t>
      </w:r>
      <w:r w:rsidR="00C34A07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предприятия </w:t>
      </w:r>
      <w:r w:rsidR="0009649F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</w:t>
      </w:r>
      <w:r w:rsidR="00C34A07" w:rsidRPr="00143B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r w:rsidR="00EE53BD" w:rsidRPr="00143B80">
        <w:rPr>
          <w:rFonts w:ascii="Times New Roman" w:eastAsia="Times New Roman" w:hAnsi="Times New Roman"/>
          <w:sz w:val="28"/>
          <w:szCs w:val="28"/>
          <w:lang w:eastAsia="ru-RU"/>
        </w:rPr>
        <w:t>28 321</w:t>
      </w:r>
      <w:r w:rsidR="005023A1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EE53BD" w:rsidRPr="00143B80">
        <w:rPr>
          <w:rFonts w:ascii="Times New Roman" w:eastAsia="Times New Roman" w:hAnsi="Times New Roman"/>
          <w:sz w:val="28"/>
          <w:szCs w:val="28"/>
          <w:lang w:eastAsia="ru-RU"/>
        </w:rPr>
        <w:t>ль, что на  248 рублей больше предыдущего года (28 073 рубля)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4F84" w:rsidRPr="00143B80" w:rsidRDefault="00C34F84" w:rsidP="00A63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CD4" w:rsidRPr="00143B80" w:rsidRDefault="00A84CD4" w:rsidP="00FC7C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3. Анализ финансово – хозяйственной деятельности МП «ЖЭК-3» за 201</w:t>
      </w:r>
      <w:r w:rsidR="00F6661A" w:rsidRPr="00143B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A84CD4" w:rsidRPr="00143B80" w:rsidRDefault="00A84CD4" w:rsidP="00A63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По итогам деятельности МП «ЖЭК -3» за 201</w:t>
      </w:r>
      <w:r w:rsidR="00DC342C" w:rsidRPr="00143B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сложился </w:t>
      </w:r>
      <w:r w:rsidR="00DC342C" w:rsidRPr="00143B80">
        <w:rPr>
          <w:rFonts w:ascii="Times New Roman" w:eastAsia="Times New Roman" w:hAnsi="Times New Roman"/>
          <w:sz w:val="28"/>
          <w:szCs w:val="28"/>
          <w:lang w:eastAsia="ru-RU"/>
        </w:rPr>
        <w:t>положительный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результат в размере </w:t>
      </w:r>
      <w:r w:rsidR="00DC342C" w:rsidRPr="00143B80">
        <w:rPr>
          <w:rFonts w:ascii="Times New Roman" w:eastAsia="Times New Roman" w:hAnsi="Times New Roman"/>
          <w:sz w:val="28"/>
          <w:szCs w:val="28"/>
          <w:lang w:eastAsia="ru-RU"/>
        </w:rPr>
        <w:t>20 829 тыс.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что </w:t>
      </w:r>
      <w:r w:rsidR="00DC342C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в 3 раза 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меньше по сравнению с 201</w:t>
      </w:r>
      <w:r w:rsidR="00DC342C" w:rsidRPr="00143B8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годом:</w:t>
      </w:r>
    </w:p>
    <w:p w:rsidR="00A84CD4" w:rsidRPr="00143B80" w:rsidRDefault="00A84CD4" w:rsidP="00A6384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43B80">
        <w:rPr>
          <w:rFonts w:ascii="Times New Roman" w:hAnsi="Times New Roman"/>
          <w:sz w:val="28"/>
          <w:szCs w:val="28"/>
        </w:rPr>
        <w:t xml:space="preserve"> (</w:t>
      </w:r>
      <w:r w:rsidR="001221F2" w:rsidRPr="00143B80">
        <w:rPr>
          <w:rFonts w:ascii="Times New Roman" w:hAnsi="Times New Roman"/>
          <w:sz w:val="28"/>
          <w:szCs w:val="28"/>
        </w:rPr>
        <w:t>тыс</w:t>
      </w:r>
      <w:r w:rsidRPr="00143B80">
        <w:rPr>
          <w:rFonts w:ascii="Times New Roman" w:hAnsi="Times New Roman"/>
          <w:sz w:val="28"/>
          <w:szCs w:val="28"/>
        </w:rPr>
        <w:t>. руб</w:t>
      </w:r>
      <w:r w:rsidR="00FC7C52" w:rsidRPr="00143B80">
        <w:rPr>
          <w:rFonts w:ascii="Times New Roman" w:hAnsi="Times New Roman"/>
          <w:sz w:val="28"/>
          <w:szCs w:val="28"/>
        </w:rPr>
        <w:t>.</w:t>
      </w:r>
      <w:r w:rsidRPr="00143B80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6"/>
        <w:gridCol w:w="1627"/>
        <w:gridCol w:w="1483"/>
        <w:gridCol w:w="1742"/>
        <w:gridCol w:w="890"/>
      </w:tblGrid>
      <w:tr w:rsidR="005805B5" w:rsidRPr="00143B80" w:rsidTr="00A6384B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231" w:rsidRPr="00143B80" w:rsidRDefault="00846231" w:rsidP="00A6384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31" w:rsidRPr="00143B80" w:rsidRDefault="00846231" w:rsidP="00A6384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201</w:t>
            </w:r>
            <w:r w:rsidR="001221F2" w:rsidRPr="00143B80">
              <w:rPr>
                <w:rFonts w:ascii="Times New Roman" w:hAnsi="Times New Roman"/>
                <w:sz w:val="28"/>
                <w:szCs w:val="28"/>
              </w:rPr>
              <w:t>6</w:t>
            </w:r>
            <w:r w:rsidRPr="00143B8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31" w:rsidRPr="00143B80" w:rsidRDefault="00846231" w:rsidP="00A6384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201</w:t>
            </w:r>
            <w:r w:rsidR="001221F2" w:rsidRPr="00143B80">
              <w:rPr>
                <w:rFonts w:ascii="Times New Roman" w:hAnsi="Times New Roman"/>
                <w:sz w:val="28"/>
                <w:szCs w:val="28"/>
              </w:rPr>
              <w:t>5</w:t>
            </w:r>
            <w:r w:rsidRPr="00143B80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31" w:rsidRPr="00143B80" w:rsidRDefault="001221F2" w:rsidP="00A6384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B80">
              <w:rPr>
                <w:rFonts w:ascii="Times New Roman" w:hAnsi="Times New Roman"/>
                <w:sz w:val="28"/>
                <w:szCs w:val="28"/>
                <w:lang w:eastAsia="ar-SA"/>
              </w:rPr>
              <w:t>отклонение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231" w:rsidRPr="00143B80" w:rsidRDefault="00846231" w:rsidP="00A6384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805B5" w:rsidRPr="00143B80" w:rsidTr="00A6384B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31" w:rsidRPr="00143B80" w:rsidRDefault="006100F6" w:rsidP="00A6384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31" w:rsidRPr="00143B80" w:rsidRDefault="00417CAD" w:rsidP="00A6384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B80">
              <w:rPr>
                <w:rFonts w:ascii="Times New Roman" w:hAnsi="Times New Roman"/>
                <w:sz w:val="28"/>
                <w:szCs w:val="28"/>
                <w:lang w:eastAsia="ar-SA"/>
              </w:rPr>
              <w:t>240 035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31" w:rsidRPr="00143B80" w:rsidRDefault="00417CAD" w:rsidP="00A6384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166 192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31" w:rsidRPr="00143B80" w:rsidRDefault="00DC342C" w:rsidP="00A6384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B80">
              <w:rPr>
                <w:rFonts w:ascii="Times New Roman" w:hAnsi="Times New Roman"/>
                <w:sz w:val="28"/>
                <w:szCs w:val="28"/>
                <w:lang w:eastAsia="ar-SA"/>
              </w:rPr>
              <w:t>73 843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31" w:rsidRPr="00143B80" w:rsidRDefault="00F87430" w:rsidP="00A6384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B80">
              <w:rPr>
                <w:rFonts w:ascii="Times New Roman" w:hAnsi="Times New Roman"/>
                <w:sz w:val="28"/>
                <w:szCs w:val="28"/>
                <w:lang w:eastAsia="ar-SA"/>
              </w:rPr>
              <w:t>144</w:t>
            </w:r>
          </w:p>
        </w:tc>
      </w:tr>
      <w:tr w:rsidR="005805B5" w:rsidRPr="00143B80" w:rsidTr="00A6384B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31" w:rsidRPr="00143B80" w:rsidRDefault="006100F6" w:rsidP="00A6384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31" w:rsidRPr="00143B80" w:rsidRDefault="00DC342C" w:rsidP="00A6384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B80">
              <w:rPr>
                <w:rFonts w:ascii="Times New Roman" w:hAnsi="Times New Roman"/>
                <w:sz w:val="28"/>
                <w:szCs w:val="28"/>
                <w:lang w:eastAsia="ar-SA"/>
              </w:rPr>
              <w:t>318 291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31" w:rsidRPr="00143B80" w:rsidRDefault="00DC342C" w:rsidP="00A6384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B80">
              <w:rPr>
                <w:rFonts w:ascii="Times New Roman" w:hAnsi="Times New Roman"/>
                <w:sz w:val="28"/>
                <w:szCs w:val="28"/>
                <w:lang w:eastAsia="ar-SA"/>
              </w:rPr>
              <w:t>271 360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31" w:rsidRPr="00143B80" w:rsidRDefault="00DC342C" w:rsidP="00A6384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B80">
              <w:rPr>
                <w:rFonts w:ascii="Times New Roman" w:hAnsi="Times New Roman"/>
                <w:sz w:val="28"/>
                <w:szCs w:val="28"/>
                <w:lang w:eastAsia="ar-SA"/>
              </w:rPr>
              <w:t>46 931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31" w:rsidRPr="00143B80" w:rsidRDefault="00F87430" w:rsidP="00A6384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B80">
              <w:rPr>
                <w:rFonts w:ascii="Times New Roman" w:hAnsi="Times New Roman"/>
                <w:sz w:val="28"/>
                <w:szCs w:val="28"/>
                <w:lang w:eastAsia="ar-SA"/>
              </w:rPr>
              <w:t>177</w:t>
            </w:r>
          </w:p>
        </w:tc>
      </w:tr>
      <w:tr w:rsidR="005805B5" w:rsidRPr="00143B80" w:rsidTr="00A6384B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6231" w:rsidRPr="00143B80" w:rsidRDefault="00846231" w:rsidP="00A6384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Валовая прибыль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6231" w:rsidRPr="00143B80" w:rsidRDefault="00846231" w:rsidP="00A6384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B80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="00DC342C" w:rsidRPr="00143B80">
              <w:rPr>
                <w:rFonts w:ascii="Times New Roman" w:hAnsi="Times New Roman"/>
                <w:sz w:val="28"/>
                <w:szCs w:val="28"/>
                <w:lang w:eastAsia="ar-SA"/>
              </w:rPr>
              <w:t>78 256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231" w:rsidRPr="00143B80" w:rsidRDefault="00846231" w:rsidP="00A6384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B80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="00DC342C" w:rsidRPr="00143B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105 168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231" w:rsidRPr="00143B80" w:rsidRDefault="00DC342C" w:rsidP="00A6384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B80">
              <w:rPr>
                <w:rFonts w:ascii="Times New Roman" w:hAnsi="Times New Roman"/>
                <w:sz w:val="28"/>
                <w:szCs w:val="28"/>
                <w:lang w:eastAsia="ar-SA"/>
              </w:rPr>
              <w:t>26 912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6231" w:rsidRPr="00143B80" w:rsidRDefault="00F87430" w:rsidP="00A6384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B80">
              <w:rPr>
                <w:rFonts w:ascii="Times New Roman" w:hAnsi="Times New Roman"/>
                <w:sz w:val="28"/>
                <w:szCs w:val="28"/>
                <w:lang w:eastAsia="ar-SA"/>
              </w:rPr>
              <w:t>74</w:t>
            </w:r>
          </w:p>
        </w:tc>
      </w:tr>
      <w:tr w:rsidR="005805B5" w:rsidRPr="00143B80" w:rsidTr="00A6384B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31" w:rsidRPr="00143B80" w:rsidRDefault="00846231" w:rsidP="00A6384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 xml:space="preserve">Прочие доходы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31" w:rsidRPr="00143B80" w:rsidRDefault="00DC342C" w:rsidP="00A6384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B80">
              <w:rPr>
                <w:rFonts w:ascii="Times New Roman" w:hAnsi="Times New Roman"/>
                <w:sz w:val="28"/>
                <w:szCs w:val="28"/>
                <w:lang w:eastAsia="ar-SA"/>
              </w:rPr>
              <w:t>167 990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31" w:rsidRPr="00143B80" w:rsidRDefault="00DC342C" w:rsidP="00A6384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B80">
              <w:rPr>
                <w:rFonts w:ascii="Times New Roman" w:hAnsi="Times New Roman"/>
                <w:sz w:val="28"/>
                <w:szCs w:val="28"/>
                <w:lang w:eastAsia="ar-SA"/>
              </w:rPr>
              <w:t>204 511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31" w:rsidRPr="00143B80" w:rsidRDefault="00DC342C" w:rsidP="00A6384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B80">
              <w:rPr>
                <w:rFonts w:ascii="Times New Roman" w:hAnsi="Times New Roman"/>
                <w:sz w:val="28"/>
                <w:szCs w:val="28"/>
                <w:lang w:eastAsia="ar-SA"/>
              </w:rPr>
              <w:t>-36 521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31" w:rsidRPr="00143B80" w:rsidRDefault="00F87430" w:rsidP="00A6384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B80">
              <w:rPr>
                <w:rFonts w:ascii="Times New Roman" w:hAnsi="Times New Roman"/>
                <w:sz w:val="28"/>
                <w:szCs w:val="28"/>
                <w:lang w:eastAsia="ar-SA"/>
              </w:rPr>
              <w:t>82</w:t>
            </w:r>
          </w:p>
        </w:tc>
      </w:tr>
      <w:tr w:rsidR="005805B5" w:rsidRPr="00143B80" w:rsidTr="00A6384B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2C" w:rsidRPr="00143B80" w:rsidRDefault="00DC342C" w:rsidP="00A6384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2C" w:rsidRPr="00143B80" w:rsidRDefault="00DC342C" w:rsidP="00A6384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B80">
              <w:rPr>
                <w:rFonts w:ascii="Times New Roman" w:hAnsi="Times New Roman"/>
                <w:sz w:val="28"/>
                <w:szCs w:val="28"/>
                <w:lang w:eastAsia="ar-SA"/>
              </w:rPr>
              <w:t>68 905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2C" w:rsidRPr="00143B80" w:rsidRDefault="00DC342C" w:rsidP="00A6384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B80">
              <w:rPr>
                <w:rFonts w:ascii="Times New Roman" w:hAnsi="Times New Roman"/>
                <w:sz w:val="28"/>
                <w:szCs w:val="28"/>
                <w:lang w:eastAsia="ar-SA"/>
              </w:rPr>
              <w:t>34 431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2C" w:rsidRPr="00143B80" w:rsidRDefault="00DC342C" w:rsidP="00A6384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B80">
              <w:rPr>
                <w:rFonts w:ascii="Times New Roman" w:hAnsi="Times New Roman"/>
                <w:sz w:val="28"/>
                <w:szCs w:val="28"/>
                <w:lang w:eastAsia="ar-SA"/>
              </w:rPr>
              <w:t>34 474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2C" w:rsidRPr="00143B80" w:rsidRDefault="00F87430" w:rsidP="00A6384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B80"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</w:tr>
      <w:tr w:rsidR="006F23E0" w:rsidRPr="00143B80" w:rsidTr="00A6384B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31" w:rsidRPr="00143B80" w:rsidRDefault="00846231" w:rsidP="00A6384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Финансовый результат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31" w:rsidRPr="00143B80" w:rsidRDefault="00DC342C" w:rsidP="00A6384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B80">
              <w:rPr>
                <w:rFonts w:ascii="Times New Roman" w:hAnsi="Times New Roman"/>
                <w:sz w:val="28"/>
                <w:szCs w:val="28"/>
                <w:lang w:eastAsia="ar-SA"/>
              </w:rPr>
              <w:t>20 829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31" w:rsidRPr="00143B80" w:rsidRDefault="00DC342C" w:rsidP="00A6384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B80">
              <w:rPr>
                <w:rFonts w:ascii="Times New Roman" w:hAnsi="Times New Roman"/>
                <w:sz w:val="28"/>
                <w:szCs w:val="28"/>
                <w:lang w:eastAsia="ar-SA"/>
              </w:rPr>
              <w:t>64 912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31" w:rsidRPr="00143B80" w:rsidRDefault="00DC342C" w:rsidP="00A6384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B80">
              <w:rPr>
                <w:rFonts w:ascii="Times New Roman" w:hAnsi="Times New Roman"/>
                <w:sz w:val="28"/>
                <w:szCs w:val="28"/>
                <w:lang w:eastAsia="ar-SA"/>
              </w:rPr>
              <w:t>44 083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231" w:rsidRPr="00143B80" w:rsidRDefault="00F87430" w:rsidP="00A6384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B80">
              <w:rPr>
                <w:rFonts w:ascii="Times New Roman" w:hAnsi="Times New Roman"/>
                <w:sz w:val="28"/>
                <w:szCs w:val="28"/>
                <w:lang w:eastAsia="ar-SA"/>
              </w:rPr>
              <w:t>321</w:t>
            </w:r>
          </w:p>
        </w:tc>
      </w:tr>
    </w:tbl>
    <w:p w:rsidR="00A3169F" w:rsidRPr="00143B80" w:rsidRDefault="00A3169F" w:rsidP="00A63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Уровень </w:t>
      </w:r>
      <w:r w:rsidR="00F12C07" w:rsidRPr="00143B80">
        <w:rPr>
          <w:rFonts w:ascii="Times New Roman" w:eastAsia="Times New Roman" w:hAnsi="Times New Roman"/>
          <w:sz w:val="28"/>
          <w:szCs w:val="28"/>
          <w:lang w:eastAsia="ru-RU"/>
        </w:rPr>
        <w:t>дохода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прошлым годом </w:t>
      </w:r>
      <w:r w:rsidR="00F87430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увеличился на 44% 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составил </w:t>
      </w:r>
      <w:r w:rsidR="00F87430" w:rsidRPr="00143B80">
        <w:rPr>
          <w:rFonts w:ascii="Times New Roman" w:eastAsia="Times New Roman" w:hAnsi="Times New Roman"/>
          <w:sz w:val="28"/>
          <w:szCs w:val="28"/>
          <w:lang w:eastAsia="ru-RU"/>
        </w:rPr>
        <w:t>240 035 тыс. рублей, в том числе за оказание коммунальных услуг 197 428 тыс. рублей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A5702" w:rsidRPr="00143B80">
        <w:rPr>
          <w:rFonts w:ascii="Times New Roman" w:eastAsia="Times New Roman" w:hAnsi="Times New Roman"/>
          <w:sz w:val="28"/>
          <w:szCs w:val="28"/>
          <w:lang w:eastAsia="ru-RU"/>
        </w:rPr>
        <w:t>Увеличение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объема </w:t>
      </w:r>
      <w:r w:rsidR="00F12C07" w:rsidRPr="00143B80">
        <w:rPr>
          <w:rFonts w:ascii="Times New Roman" w:eastAsia="Times New Roman" w:hAnsi="Times New Roman"/>
          <w:sz w:val="28"/>
          <w:szCs w:val="28"/>
          <w:lang w:eastAsia="ru-RU"/>
        </w:rPr>
        <w:t>дохода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произошло в связи </w:t>
      </w:r>
      <w:r w:rsidR="009A5702" w:rsidRPr="00143B80">
        <w:rPr>
          <w:rFonts w:ascii="Times New Roman" w:eastAsia="Times New Roman" w:hAnsi="Times New Roman"/>
          <w:sz w:val="28"/>
          <w:szCs w:val="28"/>
          <w:lang w:eastAsia="ru-RU"/>
        </w:rPr>
        <w:t>с добавлением участка в пос. Горноправдинск, а также за счет увеличени</w:t>
      </w:r>
      <w:r w:rsidR="00F6661A" w:rsidRPr="00143B8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A5702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втором полугодии 2016 года тарифов на коммунальные услуги.</w:t>
      </w:r>
      <w:r w:rsidR="00C67302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Убыток сократился по отношению к прошлому году на 26 % вследствие проведенных мероприятий в 2016 году:</w:t>
      </w:r>
    </w:p>
    <w:p w:rsidR="00C67302" w:rsidRPr="00143B80" w:rsidRDefault="00C67302" w:rsidP="00A6384B">
      <w:pPr>
        <w:pStyle w:val="ac"/>
        <w:spacing w:before="0" w:beforeAutospacing="0" w:after="0" w:afterAutospacing="0"/>
        <w:ind w:left="74" w:right="74" w:firstLine="709"/>
        <w:jc w:val="both"/>
        <w:rPr>
          <w:sz w:val="28"/>
          <w:szCs w:val="28"/>
        </w:rPr>
      </w:pPr>
      <w:bookmarkStart w:id="1" w:name="OLE_LINK55"/>
      <w:bookmarkStart w:id="2" w:name="OLE_LINK56"/>
      <w:r w:rsidRPr="00143B80">
        <w:rPr>
          <w:sz w:val="28"/>
          <w:szCs w:val="28"/>
        </w:rPr>
        <w:t xml:space="preserve">1. Установка приборов учета тепловой энергии на объектах. </w:t>
      </w:r>
      <w:r w:rsidR="00754C25" w:rsidRPr="00143B80">
        <w:rPr>
          <w:sz w:val="28"/>
          <w:szCs w:val="28"/>
        </w:rPr>
        <w:t>С помощью приборов учета</w:t>
      </w:r>
      <w:r w:rsidRPr="00143B80">
        <w:rPr>
          <w:sz w:val="28"/>
          <w:szCs w:val="28"/>
        </w:rPr>
        <w:t xml:space="preserve"> </w:t>
      </w:r>
      <w:r w:rsidR="00754C25" w:rsidRPr="00143B80">
        <w:rPr>
          <w:sz w:val="28"/>
          <w:szCs w:val="28"/>
        </w:rPr>
        <w:t>можно проводить контроль, в режиме реального времени, за с</w:t>
      </w:r>
      <w:r w:rsidRPr="00143B80">
        <w:rPr>
          <w:sz w:val="28"/>
          <w:szCs w:val="28"/>
        </w:rPr>
        <w:t>ложивш</w:t>
      </w:r>
      <w:r w:rsidR="00754C25" w:rsidRPr="00143B80">
        <w:rPr>
          <w:sz w:val="28"/>
          <w:szCs w:val="28"/>
        </w:rPr>
        <w:t>ей</w:t>
      </w:r>
      <w:r w:rsidRPr="00143B80">
        <w:rPr>
          <w:sz w:val="28"/>
          <w:szCs w:val="28"/>
        </w:rPr>
        <w:t>ся ситуаци</w:t>
      </w:r>
      <w:r w:rsidR="008C108F" w:rsidRPr="00143B80">
        <w:rPr>
          <w:sz w:val="28"/>
          <w:szCs w:val="28"/>
        </w:rPr>
        <w:t>ей</w:t>
      </w:r>
      <w:r w:rsidRPr="00143B80">
        <w:rPr>
          <w:sz w:val="28"/>
          <w:szCs w:val="28"/>
        </w:rPr>
        <w:t xml:space="preserve"> и выбирать наиболее эффективный способ использования тепловой энергии;</w:t>
      </w:r>
    </w:p>
    <w:p w:rsidR="00C67302" w:rsidRPr="00143B80" w:rsidRDefault="00754C25" w:rsidP="00A6384B">
      <w:pPr>
        <w:pStyle w:val="ac"/>
        <w:spacing w:before="0" w:beforeAutospacing="0" w:after="0" w:afterAutospacing="0"/>
        <w:ind w:left="74" w:right="74" w:firstLine="709"/>
        <w:jc w:val="both"/>
        <w:rPr>
          <w:sz w:val="28"/>
          <w:szCs w:val="28"/>
        </w:rPr>
      </w:pPr>
      <w:r w:rsidRPr="00143B80">
        <w:rPr>
          <w:sz w:val="28"/>
          <w:szCs w:val="28"/>
        </w:rPr>
        <w:t>2</w:t>
      </w:r>
      <w:r w:rsidR="00C67302" w:rsidRPr="00143B80">
        <w:rPr>
          <w:sz w:val="28"/>
          <w:szCs w:val="28"/>
        </w:rPr>
        <w:t>. Установка автоматической системы регулирования тепловой нагрузки котельной по погодным условиям. Использование "погодн</w:t>
      </w:r>
      <w:r w:rsidRPr="00143B80">
        <w:rPr>
          <w:sz w:val="28"/>
          <w:szCs w:val="28"/>
        </w:rPr>
        <w:t>ого" регулирования способно до 2</w:t>
      </w:r>
      <w:r w:rsidR="00C67302" w:rsidRPr="00143B80">
        <w:rPr>
          <w:sz w:val="28"/>
          <w:szCs w:val="28"/>
        </w:rPr>
        <w:t>0% сэкономить потребление энергоресурсов  при одновременном повышении КПД котельной.</w:t>
      </w:r>
    </w:p>
    <w:p w:rsidR="00C67302" w:rsidRPr="00143B80" w:rsidRDefault="00754C25" w:rsidP="00A6384B">
      <w:pPr>
        <w:pStyle w:val="ac"/>
        <w:spacing w:before="0" w:beforeAutospacing="0" w:after="0" w:afterAutospacing="0"/>
        <w:ind w:left="74" w:right="74" w:firstLine="709"/>
        <w:jc w:val="both"/>
        <w:rPr>
          <w:sz w:val="28"/>
          <w:szCs w:val="28"/>
        </w:rPr>
      </w:pPr>
      <w:r w:rsidRPr="00143B80">
        <w:rPr>
          <w:sz w:val="28"/>
          <w:szCs w:val="28"/>
        </w:rPr>
        <w:t>3</w:t>
      </w:r>
      <w:r w:rsidR="00C67302" w:rsidRPr="00143B80">
        <w:rPr>
          <w:sz w:val="28"/>
          <w:szCs w:val="28"/>
        </w:rPr>
        <w:t>. Проведение ревизии существующих теплообменников, как следствие увеличение площади теплообмена и максимального использования вырабатываемой тепловой энергии.</w:t>
      </w:r>
    </w:p>
    <w:p w:rsidR="00C67302" w:rsidRPr="00143B80" w:rsidRDefault="00754C25" w:rsidP="00A6384B">
      <w:pPr>
        <w:pStyle w:val="ac"/>
        <w:spacing w:before="0" w:beforeAutospacing="0" w:after="0" w:afterAutospacing="0"/>
        <w:ind w:left="74" w:right="74" w:firstLine="709"/>
        <w:jc w:val="both"/>
        <w:rPr>
          <w:sz w:val="28"/>
          <w:szCs w:val="28"/>
        </w:rPr>
      </w:pPr>
      <w:r w:rsidRPr="00143B80">
        <w:rPr>
          <w:sz w:val="28"/>
          <w:szCs w:val="28"/>
        </w:rPr>
        <w:t>4</w:t>
      </w:r>
      <w:r w:rsidR="00C67302" w:rsidRPr="00143B80">
        <w:rPr>
          <w:sz w:val="28"/>
          <w:szCs w:val="28"/>
        </w:rPr>
        <w:t xml:space="preserve">. Замена низкоэффективных отечественных сетевых насосов на </w:t>
      </w:r>
      <w:proofErr w:type="gramStart"/>
      <w:r w:rsidR="00C67302" w:rsidRPr="00143B80">
        <w:rPr>
          <w:sz w:val="28"/>
          <w:szCs w:val="28"/>
        </w:rPr>
        <w:t>современные</w:t>
      </w:r>
      <w:proofErr w:type="gramEnd"/>
      <w:r w:rsidR="00C67302" w:rsidRPr="00143B80">
        <w:rPr>
          <w:sz w:val="28"/>
          <w:szCs w:val="28"/>
        </w:rPr>
        <w:t xml:space="preserve"> импортные с более высоким КПД. Установка </w:t>
      </w:r>
      <w:proofErr w:type="gramStart"/>
      <w:r w:rsidR="00C67302" w:rsidRPr="00143B80">
        <w:rPr>
          <w:sz w:val="28"/>
          <w:szCs w:val="28"/>
        </w:rPr>
        <w:t>устройств частотного регулирования скорости вращения асинхронных двигателей</w:t>
      </w:r>
      <w:proofErr w:type="gramEnd"/>
      <w:r w:rsidR="00C67302" w:rsidRPr="00143B80">
        <w:rPr>
          <w:sz w:val="28"/>
          <w:szCs w:val="28"/>
        </w:rPr>
        <w:t xml:space="preserve"> с целью минимизации затрат на потребление электрической энергии</w:t>
      </w:r>
    </w:p>
    <w:p w:rsidR="00C67302" w:rsidRPr="00143B80" w:rsidRDefault="00754C25" w:rsidP="00A6384B">
      <w:pPr>
        <w:pStyle w:val="ac"/>
        <w:spacing w:before="0" w:beforeAutospacing="0" w:after="0" w:afterAutospacing="0"/>
        <w:ind w:left="74" w:right="74" w:firstLine="709"/>
        <w:jc w:val="both"/>
        <w:rPr>
          <w:sz w:val="28"/>
          <w:szCs w:val="28"/>
        </w:rPr>
      </w:pPr>
      <w:r w:rsidRPr="00143B80">
        <w:rPr>
          <w:sz w:val="28"/>
          <w:szCs w:val="28"/>
        </w:rPr>
        <w:t>5</w:t>
      </w:r>
      <w:r w:rsidR="00C67302" w:rsidRPr="00143B80">
        <w:rPr>
          <w:sz w:val="28"/>
          <w:szCs w:val="28"/>
        </w:rPr>
        <w:t xml:space="preserve">. Ремонт тепловых сетей и замена стальных трубопровод на </w:t>
      </w:r>
      <w:proofErr w:type="spellStart"/>
      <w:r w:rsidR="00C67302" w:rsidRPr="00143B80">
        <w:rPr>
          <w:sz w:val="28"/>
          <w:szCs w:val="28"/>
        </w:rPr>
        <w:t>предизолированные</w:t>
      </w:r>
      <w:proofErr w:type="spellEnd"/>
      <w:r w:rsidR="00C67302" w:rsidRPr="00143B80">
        <w:rPr>
          <w:sz w:val="28"/>
          <w:szCs w:val="28"/>
        </w:rPr>
        <w:t xml:space="preserve"> трубопроводы в пенополиуретановой изоляции (ППУ). Эффект от данного мероприятия заключается в сокращении потерь тепловой энергии при транспортировке теплоносителя до потребителя.</w:t>
      </w:r>
    </w:p>
    <w:p w:rsidR="00C67302" w:rsidRPr="00143B80" w:rsidRDefault="00754C25" w:rsidP="00A6384B">
      <w:pPr>
        <w:pStyle w:val="ac"/>
        <w:spacing w:before="0" w:beforeAutospacing="0" w:after="0" w:afterAutospacing="0"/>
        <w:ind w:left="74" w:right="74" w:firstLine="709"/>
        <w:jc w:val="both"/>
        <w:rPr>
          <w:sz w:val="28"/>
          <w:szCs w:val="28"/>
        </w:rPr>
      </w:pPr>
      <w:r w:rsidRPr="00143B80">
        <w:rPr>
          <w:sz w:val="28"/>
          <w:szCs w:val="28"/>
        </w:rPr>
        <w:t>6</w:t>
      </w:r>
      <w:r w:rsidR="00C67302" w:rsidRPr="00143B80">
        <w:rPr>
          <w:sz w:val="28"/>
          <w:szCs w:val="28"/>
        </w:rPr>
        <w:t>. Проведение комплекса работ по утеплению здания и сооружений МП «ЖЭК-3», как следствие снижение потерь тепловой энергии на собственные нужды.</w:t>
      </w:r>
      <w:bookmarkEnd w:id="1"/>
      <w:bookmarkEnd w:id="2"/>
    </w:p>
    <w:p w:rsidR="00EF049E" w:rsidRPr="00143B80" w:rsidRDefault="00EF049E" w:rsidP="00A63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08F" w:rsidRPr="00143B80" w:rsidRDefault="00EF049E" w:rsidP="00A63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По итогам производственной деятельности о</w:t>
      </w:r>
      <w:r w:rsidR="00A84CD4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трицательный финансовый результат </w:t>
      </w:r>
      <w:r w:rsidR="005A4CE0" w:rsidRPr="00143B80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6F23E0" w:rsidRPr="00143B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A4CE0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 МП «ЖЭК-3»</w:t>
      </w:r>
      <w:r w:rsidR="00A84CD4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сложился по </w:t>
      </w:r>
      <w:r w:rsidR="005A4CE0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23E0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восьми </w:t>
      </w:r>
      <w:r w:rsidR="005A4CE0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4CD4" w:rsidRPr="00143B80">
        <w:rPr>
          <w:rFonts w:ascii="Times New Roman" w:eastAsia="Times New Roman" w:hAnsi="Times New Roman"/>
          <w:sz w:val="28"/>
          <w:szCs w:val="28"/>
          <w:lang w:eastAsia="ru-RU"/>
        </w:rPr>
        <w:t>видам экономической деятельности, при этом максимальный убыток за 201</w:t>
      </w:r>
      <w:r w:rsidR="006F23E0" w:rsidRPr="00143B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84CD4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прослеживается по </w:t>
      </w:r>
      <w:r w:rsidR="006F23E0" w:rsidRPr="00143B80">
        <w:rPr>
          <w:rFonts w:ascii="Times New Roman" w:eastAsia="Times New Roman" w:hAnsi="Times New Roman"/>
          <w:sz w:val="28"/>
          <w:szCs w:val="28"/>
          <w:lang w:eastAsia="ru-RU"/>
        </w:rPr>
        <w:t>водоснабжению</w:t>
      </w:r>
      <w:r w:rsidR="00A84CD4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97512A" w:rsidRPr="00143B80">
        <w:rPr>
          <w:rFonts w:ascii="Times New Roman" w:hAnsi="Times New Roman"/>
          <w:sz w:val="28"/>
          <w:szCs w:val="28"/>
        </w:rPr>
        <w:t>23 279,5</w:t>
      </w:r>
      <w:r w:rsidR="000B26B0" w:rsidRPr="00143B80">
        <w:rPr>
          <w:rFonts w:ascii="Times New Roman" w:hAnsi="Times New Roman"/>
          <w:sz w:val="28"/>
          <w:szCs w:val="28"/>
        </w:rPr>
        <w:t xml:space="preserve"> </w:t>
      </w:r>
      <w:r w:rsidR="006F23E0" w:rsidRPr="00143B80">
        <w:rPr>
          <w:rFonts w:ascii="Times New Roman" w:hAnsi="Times New Roman"/>
          <w:sz w:val="28"/>
          <w:szCs w:val="28"/>
        </w:rPr>
        <w:t xml:space="preserve"> тыс</w:t>
      </w:r>
      <w:r w:rsidR="00A84CD4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рублей. Прибыль за </w:t>
      </w:r>
      <w:r w:rsidR="005A4CE0" w:rsidRPr="00143B8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F23E0" w:rsidRPr="00143B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A4CE0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A84CD4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получена предприятием </w:t>
      </w:r>
      <w:r w:rsidR="005A4CE0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6F23E0" w:rsidRPr="00143B80">
        <w:rPr>
          <w:rFonts w:ascii="Times New Roman" w:eastAsia="Times New Roman" w:hAnsi="Times New Roman"/>
          <w:sz w:val="28"/>
          <w:szCs w:val="28"/>
          <w:lang w:eastAsia="ru-RU"/>
        </w:rPr>
        <w:t>двум</w:t>
      </w:r>
      <w:r w:rsidR="00A84CD4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вид</w:t>
      </w:r>
      <w:r w:rsidR="005A4CE0" w:rsidRPr="00143B80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A84CD4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экономической деятельности</w:t>
      </w:r>
      <w:r w:rsidR="006F23E0" w:rsidRPr="00143B80">
        <w:rPr>
          <w:rFonts w:ascii="Times New Roman" w:eastAsia="Times New Roman" w:hAnsi="Times New Roman"/>
          <w:sz w:val="28"/>
          <w:szCs w:val="28"/>
          <w:lang w:eastAsia="ru-RU"/>
        </w:rPr>
        <w:t>, а также по прочим услугам.</w:t>
      </w:r>
    </w:p>
    <w:p w:rsidR="00A6384B" w:rsidRPr="00143B80" w:rsidRDefault="00A6384B" w:rsidP="00A63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CD4" w:rsidRPr="00143B80" w:rsidRDefault="00A84CD4" w:rsidP="00A6384B">
      <w:pPr>
        <w:pStyle w:val="a5"/>
        <w:autoSpaceDE w:val="0"/>
        <w:autoSpaceDN w:val="0"/>
        <w:adjustRightInd w:val="0"/>
        <w:spacing w:line="240" w:lineRule="auto"/>
        <w:ind w:left="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878E8" w:rsidRPr="00143B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Pr="00143B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d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5"/>
        <w:gridCol w:w="1723"/>
        <w:gridCol w:w="1418"/>
        <w:gridCol w:w="1417"/>
        <w:gridCol w:w="1210"/>
        <w:gridCol w:w="1252"/>
        <w:gridCol w:w="1507"/>
      </w:tblGrid>
      <w:tr w:rsidR="0097512A" w:rsidRPr="00DD22C1" w:rsidTr="00DD22C1">
        <w:tc>
          <w:tcPr>
            <w:tcW w:w="545" w:type="dxa"/>
            <w:vMerge w:val="restart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3" w:type="dxa"/>
            <w:vMerge w:val="restart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  <w:gridSpan w:val="5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97512A" w:rsidRPr="00DD22C1" w:rsidTr="00DD22C1">
        <w:tc>
          <w:tcPr>
            <w:tcW w:w="545" w:type="dxa"/>
            <w:vMerge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1417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1210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Субсидии ОЗП</w:t>
            </w:r>
          </w:p>
        </w:tc>
        <w:tc>
          <w:tcPr>
            <w:tcW w:w="1252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507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результат   (+ прибыль, - убыток)</w:t>
            </w:r>
          </w:p>
        </w:tc>
      </w:tr>
      <w:tr w:rsidR="0097512A" w:rsidRPr="00DD22C1" w:rsidTr="00DD22C1">
        <w:tc>
          <w:tcPr>
            <w:tcW w:w="545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Теплоснабже</w:t>
            </w:r>
            <w:r w:rsid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418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185 145,1</w:t>
            </w:r>
          </w:p>
        </w:tc>
        <w:tc>
          <w:tcPr>
            <w:tcW w:w="1417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160 238,0</w:t>
            </w:r>
          </w:p>
        </w:tc>
        <w:tc>
          <w:tcPr>
            <w:tcW w:w="1210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32 965,5</w:t>
            </w:r>
          </w:p>
        </w:tc>
        <w:tc>
          <w:tcPr>
            <w:tcW w:w="1252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10 178,2</w:t>
            </w:r>
          </w:p>
        </w:tc>
        <w:tc>
          <w:tcPr>
            <w:tcW w:w="1507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-14 728,9</w:t>
            </w:r>
          </w:p>
        </w:tc>
      </w:tr>
      <w:tr w:rsidR="0097512A" w:rsidRPr="00DD22C1" w:rsidTr="00DD22C1">
        <w:tc>
          <w:tcPr>
            <w:tcW w:w="545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3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</w:t>
            </w:r>
            <w:r w:rsid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418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51 039,5</w:t>
            </w:r>
          </w:p>
        </w:tc>
        <w:tc>
          <w:tcPr>
            <w:tcW w:w="1417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27 760,0</w:t>
            </w:r>
          </w:p>
        </w:tc>
        <w:tc>
          <w:tcPr>
            <w:tcW w:w="1210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  <w:r w:rsidR="00EA1FB1"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52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-23 279,5</w:t>
            </w:r>
          </w:p>
        </w:tc>
      </w:tr>
      <w:tr w:rsidR="0097512A" w:rsidRPr="00DD22C1" w:rsidTr="00DD22C1">
        <w:tc>
          <w:tcPr>
            <w:tcW w:w="545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Подвоз воды</w:t>
            </w:r>
          </w:p>
        </w:tc>
        <w:tc>
          <w:tcPr>
            <w:tcW w:w="1418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6 813,6</w:t>
            </w:r>
          </w:p>
        </w:tc>
        <w:tc>
          <w:tcPr>
            <w:tcW w:w="1417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1 898,2</w:t>
            </w:r>
          </w:p>
        </w:tc>
        <w:tc>
          <w:tcPr>
            <w:tcW w:w="1210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507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-4 859,8</w:t>
            </w:r>
          </w:p>
        </w:tc>
      </w:tr>
      <w:tr w:rsidR="0097512A" w:rsidRPr="00DD22C1" w:rsidTr="00DD22C1">
        <w:tc>
          <w:tcPr>
            <w:tcW w:w="545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ЖБО</w:t>
            </w:r>
          </w:p>
        </w:tc>
        <w:tc>
          <w:tcPr>
            <w:tcW w:w="1418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13 174,7</w:t>
            </w:r>
          </w:p>
        </w:tc>
        <w:tc>
          <w:tcPr>
            <w:tcW w:w="1417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10 730,3</w:t>
            </w:r>
          </w:p>
        </w:tc>
        <w:tc>
          <w:tcPr>
            <w:tcW w:w="1210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-1 102,7</w:t>
            </w:r>
          </w:p>
        </w:tc>
        <w:tc>
          <w:tcPr>
            <w:tcW w:w="1507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-3 547,1</w:t>
            </w:r>
          </w:p>
        </w:tc>
      </w:tr>
      <w:tr w:rsidR="0097512A" w:rsidRPr="00DD22C1" w:rsidTr="00DD22C1">
        <w:tc>
          <w:tcPr>
            <w:tcW w:w="545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418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7 025,5</w:t>
            </w:r>
          </w:p>
        </w:tc>
        <w:tc>
          <w:tcPr>
            <w:tcW w:w="1417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2 997,4</w:t>
            </w:r>
          </w:p>
        </w:tc>
        <w:tc>
          <w:tcPr>
            <w:tcW w:w="1210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507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-3 941,9</w:t>
            </w:r>
          </w:p>
        </w:tc>
      </w:tr>
      <w:tr w:rsidR="0097512A" w:rsidRPr="00DD22C1" w:rsidTr="00DD22C1">
        <w:tc>
          <w:tcPr>
            <w:tcW w:w="545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Утилизация и переработка ТБО</w:t>
            </w:r>
          </w:p>
        </w:tc>
        <w:tc>
          <w:tcPr>
            <w:tcW w:w="1418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13 943,8</w:t>
            </w:r>
          </w:p>
        </w:tc>
        <w:tc>
          <w:tcPr>
            <w:tcW w:w="1417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9 194,6</w:t>
            </w:r>
          </w:p>
        </w:tc>
        <w:tc>
          <w:tcPr>
            <w:tcW w:w="1210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8 953,4</w:t>
            </w:r>
          </w:p>
        </w:tc>
        <w:tc>
          <w:tcPr>
            <w:tcW w:w="1507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4 204,2</w:t>
            </w:r>
          </w:p>
        </w:tc>
      </w:tr>
      <w:tr w:rsidR="0097512A" w:rsidRPr="00DD22C1" w:rsidTr="00DD22C1">
        <w:tc>
          <w:tcPr>
            <w:tcW w:w="545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3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бани</w:t>
            </w:r>
          </w:p>
        </w:tc>
        <w:tc>
          <w:tcPr>
            <w:tcW w:w="1418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15 053,3</w:t>
            </w:r>
          </w:p>
        </w:tc>
        <w:tc>
          <w:tcPr>
            <w:tcW w:w="1417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766,7</w:t>
            </w:r>
          </w:p>
        </w:tc>
        <w:tc>
          <w:tcPr>
            <w:tcW w:w="1210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13 302,1</w:t>
            </w:r>
          </w:p>
        </w:tc>
        <w:tc>
          <w:tcPr>
            <w:tcW w:w="1507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-984,5</w:t>
            </w:r>
          </w:p>
        </w:tc>
      </w:tr>
      <w:tr w:rsidR="0097512A" w:rsidRPr="00DD22C1" w:rsidTr="00DD22C1">
        <w:tc>
          <w:tcPr>
            <w:tcW w:w="545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</w:t>
            </w:r>
            <w:r w:rsid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418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17 972,9</w:t>
            </w:r>
          </w:p>
        </w:tc>
        <w:tc>
          <w:tcPr>
            <w:tcW w:w="1417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17 659,5</w:t>
            </w:r>
          </w:p>
        </w:tc>
        <w:tc>
          <w:tcPr>
            <w:tcW w:w="1210" w:type="dxa"/>
          </w:tcPr>
          <w:p w:rsidR="0097512A" w:rsidRPr="00DD22C1" w:rsidRDefault="00EA1FB1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5 601,3</w:t>
            </w:r>
          </w:p>
        </w:tc>
        <w:tc>
          <w:tcPr>
            <w:tcW w:w="1252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-313,4</w:t>
            </w:r>
          </w:p>
        </w:tc>
      </w:tr>
      <w:tr w:rsidR="0097512A" w:rsidRPr="00DD22C1" w:rsidTr="00DD22C1">
        <w:tc>
          <w:tcPr>
            <w:tcW w:w="545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3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безнадзорных животных</w:t>
            </w:r>
          </w:p>
        </w:tc>
        <w:tc>
          <w:tcPr>
            <w:tcW w:w="1418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1 099,0</w:t>
            </w:r>
          </w:p>
        </w:tc>
        <w:tc>
          <w:tcPr>
            <w:tcW w:w="1417" w:type="dxa"/>
          </w:tcPr>
          <w:p w:rsidR="0097512A" w:rsidRPr="00DD22C1" w:rsidRDefault="00EE53BD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793,0</w:t>
            </w:r>
          </w:p>
        </w:tc>
        <w:tc>
          <w:tcPr>
            <w:tcW w:w="1507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-306,0</w:t>
            </w:r>
          </w:p>
        </w:tc>
      </w:tr>
      <w:tr w:rsidR="0097512A" w:rsidRPr="00DD22C1" w:rsidTr="00DD22C1">
        <w:tc>
          <w:tcPr>
            <w:tcW w:w="545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3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</w:t>
            </w:r>
            <w:r w:rsid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ровка</w:t>
            </w:r>
            <w:proofErr w:type="spellEnd"/>
            <w:proofErr w:type="gramEnd"/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газа</w:t>
            </w:r>
          </w:p>
        </w:tc>
        <w:tc>
          <w:tcPr>
            <w:tcW w:w="1418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6 102,2</w:t>
            </w:r>
          </w:p>
        </w:tc>
        <w:tc>
          <w:tcPr>
            <w:tcW w:w="1417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-6 102,2</w:t>
            </w:r>
          </w:p>
        </w:tc>
      </w:tr>
      <w:tr w:rsidR="0097512A" w:rsidRPr="00DD22C1" w:rsidTr="00DD22C1">
        <w:tc>
          <w:tcPr>
            <w:tcW w:w="545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3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418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921,3</w:t>
            </w:r>
          </w:p>
        </w:tc>
        <w:tc>
          <w:tcPr>
            <w:tcW w:w="1417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8 790,3</w:t>
            </w:r>
          </w:p>
        </w:tc>
        <w:tc>
          <w:tcPr>
            <w:tcW w:w="1210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7 869,0</w:t>
            </w:r>
          </w:p>
        </w:tc>
      </w:tr>
      <w:tr w:rsidR="0097512A" w:rsidRPr="00DD22C1" w:rsidTr="00DD22C1">
        <w:tc>
          <w:tcPr>
            <w:tcW w:w="545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итого по </w:t>
            </w:r>
            <w:proofErr w:type="spellStart"/>
            <w:proofErr w:type="gramStart"/>
            <w:r w:rsidRPr="00DD22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производст</w:t>
            </w:r>
            <w:proofErr w:type="spellEnd"/>
            <w:r w:rsidR="00DD22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DD22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венной</w:t>
            </w:r>
            <w:proofErr w:type="gramEnd"/>
            <w:r w:rsidRPr="00DD22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18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318 290,7</w:t>
            </w:r>
          </w:p>
        </w:tc>
        <w:tc>
          <w:tcPr>
            <w:tcW w:w="1417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240 035</w:t>
            </w:r>
          </w:p>
        </w:tc>
        <w:tc>
          <w:tcPr>
            <w:tcW w:w="1210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2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7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-78 255,7</w:t>
            </w:r>
          </w:p>
        </w:tc>
      </w:tr>
      <w:tr w:rsidR="0097512A" w:rsidRPr="00DD22C1" w:rsidTr="00DD22C1">
        <w:tc>
          <w:tcPr>
            <w:tcW w:w="545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3" w:type="dxa"/>
          </w:tcPr>
          <w:p w:rsidR="00A6384B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Внереализа</w:t>
            </w:r>
            <w:r w:rsid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ционные</w:t>
            </w:r>
            <w:proofErr w:type="spellEnd"/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доходы/</w:t>
            </w:r>
          </w:p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418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68 905,0</w:t>
            </w:r>
          </w:p>
        </w:tc>
        <w:tc>
          <w:tcPr>
            <w:tcW w:w="1417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135 724,2</w:t>
            </w:r>
          </w:p>
        </w:tc>
        <w:tc>
          <w:tcPr>
            <w:tcW w:w="1210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50 250,6</w:t>
            </w:r>
          </w:p>
        </w:tc>
        <w:tc>
          <w:tcPr>
            <w:tcW w:w="1252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EF049E"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 266,0</w:t>
            </w:r>
          </w:p>
        </w:tc>
        <w:tc>
          <w:tcPr>
            <w:tcW w:w="1507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99 085,0</w:t>
            </w:r>
          </w:p>
        </w:tc>
      </w:tr>
      <w:tr w:rsidR="0097512A" w:rsidRPr="00DD22C1" w:rsidTr="00DD22C1">
        <w:tc>
          <w:tcPr>
            <w:tcW w:w="545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387 195,7</w:t>
            </w:r>
          </w:p>
        </w:tc>
        <w:tc>
          <w:tcPr>
            <w:tcW w:w="1417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375 759,2</w:t>
            </w:r>
          </w:p>
        </w:tc>
        <w:tc>
          <w:tcPr>
            <w:tcW w:w="1210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50 250,6</w:t>
            </w:r>
          </w:p>
        </w:tc>
        <w:tc>
          <w:tcPr>
            <w:tcW w:w="1252" w:type="dxa"/>
          </w:tcPr>
          <w:p w:rsidR="0097512A" w:rsidRPr="00DD22C1" w:rsidRDefault="00EF049E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32 266,0</w:t>
            </w:r>
          </w:p>
        </w:tc>
        <w:tc>
          <w:tcPr>
            <w:tcW w:w="1507" w:type="dxa"/>
          </w:tcPr>
          <w:p w:rsidR="0097512A" w:rsidRPr="00DD22C1" w:rsidRDefault="0097512A" w:rsidP="00A6384B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C1">
              <w:rPr>
                <w:rFonts w:ascii="Times New Roman" w:eastAsia="Times New Roman" w:hAnsi="Times New Roman" w:cs="Times New Roman"/>
                <w:sz w:val="24"/>
                <w:szCs w:val="24"/>
              </w:rPr>
              <w:t>20 829,3</w:t>
            </w:r>
          </w:p>
        </w:tc>
      </w:tr>
    </w:tbl>
    <w:p w:rsidR="00FC7C52" w:rsidRPr="00143B80" w:rsidRDefault="00FC7C52" w:rsidP="00FC7C5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63CD9" w:rsidRPr="00143B80" w:rsidRDefault="00063CD9" w:rsidP="00FC7C5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43B80">
        <w:rPr>
          <w:rFonts w:ascii="Times New Roman" w:hAnsi="Times New Roman"/>
          <w:sz w:val="28"/>
          <w:szCs w:val="28"/>
        </w:rPr>
        <w:t xml:space="preserve">Общая сумма прочих доходов, принимаемых к налоговому учету </w:t>
      </w:r>
      <w:r w:rsidR="00BA3CC5" w:rsidRPr="00143B80">
        <w:rPr>
          <w:rFonts w:ascii="Times New Roman" w:hAnsi="Times New Roman"/>
          <w:sz w:val="28"/>
          <w:szCs w:val="28"/>
        </w:rPr>
        <w:t>167 989 974,28 рублей</w:t>
      </w:r>
      <w:r w:rsidRPr="00143B80">
        <w:rPr>
          <w:rFonts w:ascii="Times New Roman" w:hAnsi="Times New Roman"/>
          <w:sz w:val="28"/>
          <w:szCs w:val="28"/>
        </w:rPr>
        <w:t xml:space="preserve"> в том числе:</w:t>
      </w:r>
    </w:p>
    <w:p w:rsidR="00B92FA2" w:rsidRPr="00143B80" w:rsidRDefault="00B92FA2" w:rsidP="00FC7C5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43B80">
        <w:rPr>
          <w:rFonts w:ascii="Times New Roman" w:hAnsi="Times New Roman"/>
          <w:sz w:val="28"/>
          <w:szCs w:val="28"/>
        </w:rPr>
        <w:t>-983 050,83 –</w:t>
      </w:r>
      <w:r w:rsidR="00C610E4">
        <w:rPr>
          <w:rFonts w:ascii="Times New Roman" w:hAnsi="Times New Roman"/>
          <w:sz w:val="28"/>
          <w:szCs w:val="28"/>
        </w:rPr>
        <w:t xml:space="preserve"> </w:t>
      </w:r>
      <w:r w:rsidRPr="00143B80">
        <w:rPr>
          <w:rFonts w:ascii="Times New Roman" w:hAnsi="Times New Roman"/>
          <w:sz w:val="28"/>
          <w:szCs w:val="28"/>
        </w:rPr>
        <w:t>доходы от реализации основных средств;</w:t>
      </w:r>
    </w:p>
    <w:p w:rsidR="00B92FA2" w:rsidRPr="00143B80" w:rsidRDefault="00B92FA2" w:rsidP="00FC7C5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43B80">
        <w:rPr>
          <w:rFonts w:ascii="Times New Roman" w:hAnsi="Times New Roman"/>
          <w:sz w:val="28"/>
          <w:szCs w:val="28"/>
        </w:rPr>
        <w:t>-727 897,58 –</w:t>
      </w:r>
      <w:r w:rsidR="00C610E4">
        <w:rPr>
          <w:rFonts w:ascii="Times New Roman" w:hAnsi="Times New Roman"/>
          <w:sz w:val="28"/>
          <w:szCs w:val="28"/>
        </w:rPr>
        <w:t xml:space="preserve"> </w:t>
      </w:r>
      <w:r w:rsidRPr="00143B80">
        <w:rPr>
          <w:rFonts w:ascii="Times New Roman" w:hAnsi="Times New Roman"/>
          <w:sz w:val="28"/>
          <w:szCs w:val="28"/>
        </w:rPr>
        <w:t>доходы от реализации прочего имущества;</w:t>
      </w:r>
    </w:p>
    <w:p w:rsidR="00B92FA2" w:rsidRPr="00143B80" w:rsidRDefault="00B92FA2" w:rsidP="00FC7C5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43B80">
        <w:rPr>
          <w:rFonts w:ascii="Times New Roman" w:hAnsi="Times New Roman"/>
          <w:sz w:val="28"/>
          <w:szCs w:val="28"/>
        </w:rPr>
        <w:t>-127 563 705,20 –</w:t>
      </w:r>
      <w:r w:rsidR="00C610E4">
        <w:rPr>
          <w:rFonts w:ascii="Times New Roman" w:hAnsi="Times New Roman"/>
          <w:sz w:val="28"/>
          <w:szCs w:val="28"/>
        </w:rPr>
        <w:t xml:space="preserve"> </w:t>
      </w:r>
      <w:r w:rsidRPr="00143B80">
        <w:rPr>
          <w:rFonts w:ascii="Times New Roman" w:hAnsi="Times New Roman"/>
          <w:sz w:val="28"/>
          <w:szCs w:val="28"/>
        </w:rPr>
        <w:t>доходы от списания кредиторской задолженности</w:t>
      </w:r>
    </w:p>
    <w:p w:rsidR="00B92FA2" w:rsidRPr="00143B80" w:rsidRDefault="00B92FA2" w:rsidP="00FC7C5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43B80">
        <w:rPr>
          <w:rFonts w:ascii="Times New Roman" w:hAnsi="Times New Roman"/>
          <w:sz w:val="28"/>
          <w:szCs w:val="28"/>
        </w:rPr>
        <w:t>-</w:t>
      </w:r>
      <w:r w:rsidR="00BA3CC5" w:rsidRPr="00143B80">
        <w:rPr>
          <w:rFonts w:ascii="Times New Roman" w:hAnsi="Times New Roman"/>
          <w:sz w:val="28"/>
          <w:szCs w:val="28"/>
        </w:rPr>
        <w:t>548 236,98 –</w:t>
      </w:r>
      <w:r w:rsidR="00C610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3CC5" w:rsidRPr="00143B80">
        <w:rPr>
          <w:rFonts w:ascii="Times New Roman" w:hAnsi="Times New Roman"/>
          <w:sz w:val="28"/>
          <w:szCs w:val="28"/>
        </w:rPr>
        <w:t>штрафы</w:t>
      </w:r>
      <w:proofErr w:type="gramEnd"/>
      <w:r w:rsidR="00BA3CC5" w:rsidRPr="00143B80">
        <w:rPr>
          <w:rFonts w:ascii="Times New Roman" w:hAnsi="Times New Roman"/>
          <w:sz w:val="28"/>
          <w:szCs w:val="28"/>
        </w:rPr>
        <w:t xml:space="preserve"> полученные по хозяйственным договорам;</w:t>
      </w:r>
    </w:p>
    <w:p w:rsidR="00BA3CC5" w:rsidRPr="00143B80" w:rsidRDefault="00BA3CC5" w:rsidP="00FC7C5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43B80">
        <w:rPr>
          <w:rFonts w:ascii="Times New Roman" w:hAnsi="Times New Roman"/>
          <w:sz w:val="28"/>
          <w:szCs w:val="28"/>
        </w:rPr>
        <w:t>-5 901 092,60 –</w:t>
      </w:r>
      <w:r w:rsidR="00C610E4">
        <w:rPr>
          <w:rFonts w:ascii="Times New Roman" w:hAnsi="Times New Roman"/>
          <w:sz w:val="28"/>
          <w:szCs w:val="28"/>
        </w:rPr>
        <w:t xml:space="preserve"> </w:t>
      </w:r>
      <w:r w:rsidRPr="00143B80">
        <w:rPr>
          <w:rFonts w:ascii="Times New Roman" w:hAnsi="Times New Roman"/>
          <w:sz w:val="28"/>
          <w:szCs w:val="28"/>
        </w:rPr>
        <w:t>прочие внереализационные доходы;</w:t>
      </w:r>
    </w:p>
    <w:p w:rsidR="00883DCD" w:rsidRPr="00143B80" w:rsidRDefault="00063CD9" w:rsidP="00FC7C5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B80">
        <w:rPr>
          <w:rFonts w:ascii="Times New Roman" w:hAnsi="Times New Roman"/>
          <w:sz w:val="28"/>
          <w:szCs w:val="28"/>
        </w:rPr>
        <w:t xml:space="preserve">- </w:t>
      </w:r>
      <w:r w:rsidR="00B92FA2" w:rsidRPr="00143B80">
        <w:rPr>
          <w:rFonts w:ascii="Times New Roman" w:hAnsi="Times New Roman"/>
          <w:sz w:val="28"/>
          <w:szCs w:val="28"/>
        </w:rPr>
        <w:t>32 265 991,09</w:t>
      </w:r>
      <w:r w:rsidRPr="00143B80">
        <w:rPr>
          <w:rFonts w:ascii="Times New Roman" w:hAnsi="Times New Roman"/>
          <w:sz w:val="28"/>
          <w:szCs w:val="28"/>
        </w:rPr>
        <w:t xml:space="preserve"> </w:t>
      </w:r>
      <w:r w:rsidR="00C610E4">
        <w:rPr>
          <w:rFonts w:ascii="Times New Roman" w:hAnsi="Times New Roman"/>
          <w:sz w:val="28"/>
          <w:szCs w:val="28"/>
        </w:rPr>
        <w:t xml:space="preserve">– </w:t>
      </w:r>
      <w:r w:rsidRPr="00143B80">
        <w:rPr>
          <w:rFonts w:ascii="Times New Roman" w:hAnsi="Times New Roman"/>
          <w:sz w:val="28"/>
          <w:szCs w:val="28"/>
          <w:lang w:eastAsia="ru-RU"/>
        </w:rPr>
        <w:t>субсидии</w:t>
      </w:r>
      <w:r w:rsidR="008378A4" w:rsidRPr="00143B80">
        <w:rPr>
          <w:rFonts w:ascii="Times New Roman" w:hAnsi="Times New Roman"/>
          <w:sz w:val="28"/>
          <w:szCs w:val="28"/>
          <w:lang w:eastAsia="ru-RU"/>
        </w:rPr>
        <w:t xml:space="preserve"> на покрытие расходов</w:t>
      </w:r>
      <w:r w:rsidR="00116E31" w:rsidRPr="00143B80">
        <w:rPr>
          <w:rFonts w:ascii="Times New Roman" w:hAnsi="Times New Roman"/>
          <w:sz w:val="28"/>
          <w:szCs w:val="28"/>
          <w:lang w:eastAsia="ru-RU"/>
        </w:rPr>
        <w:t>.</w:t>
      </w:r>
    </w:p>
    <w:p w:rsidR="00116E31" w:rsidRPr="00143B80" w:rsidRDefault="00116E31" w:rsidP="00FC7C5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84CD4" w:rsidRPr="00143B80" w:rsidRDefault="00B124CB" w:rsidP="00FC7C5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предприятия за</w:t>
      </w:r>
      <w:r w:rsidR="00A84CD4" w:rsidRPr="0014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36F8B" w:rsidRPr="00143B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4CD4" w:rsidRPr="0014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</w:t>
      </w:r>
      <w:r w:rsidRPr="00143B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CD4" w:rsidRPr="0014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0C3" w:rsidRPr="00143B80">
        <w:rPr>
          <w:rFonts w:ascii="Times New Roman" w:eastAsia="Times New Roman" w:hAnsi="Times New Roman" w:cs="Times New Roman"/>
          <w:sz w:val="28"/>
          <w:szCs w:val="28"/>
          <w:lang w:eastAsia="ru-RU"/>
        </w:rPr>
        <w:t>318 291</w:t>
      </w:r>
      <w:r w:rsidR="00A84CD4" w:rsidRPr="0014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F8B" w:rsidRPr="00143B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A84CD4" w:rsidRPr="00143B8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Pr="0014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84CD4" w:rsidRPr="0014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основное производство </w:t>
      </w:r>
      <w:r w:rsidR="00E260C3" w:rsidRPr="00143B80">
        <w:rPr>
          <w:rFonts w:ascii="Times New Roman" w:eastAsia="Times New Roman" w:hAnsi="Times New Roman" w:cs="Times New Roman"/>
          <w:sz w:val="28"/>
          <w:szCs w:val="28"/>
          <w:lang w:eastAsia="ru-RU"/>
        </w:rPr>
        <w:t>251 352</w:t>
      </w:r>
      <w:r w:rsidR="00136F8B" w:rsidRPr="0014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A84CD4" w:rsidRPr="0014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на общехозяйственные расходы </w:t>
      </w:r>
      <w:r w:rsidR="00984FDB" w:rsidRPr="00143B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84CD4" w:rsidRPr="0014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F8B" w:rsidRPr="00143B80">
        <w:rPr>
          <w:rFonts w:ascii="Times New Roman" w:eastAsia="Times New Roman" w:hAnsi="Times New Roman" w:cs="Times New Roman"/>
          <w:sz w:val="28"/>
          <w:szCs w:val="28"/>
          <w:lang w:eastAsia="ru-RU"/>
        </w:rPr>
        <w:t>45 666 тыс</w:t>
      </w:r>
      <w:r w:rsidR="00A84CD4" w:rsidRPr="00143B8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136F8B" w:rsidRPr="00143B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4FDB" w:rsidRPr="0014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цеховые расходы – </w:t>
      </w:r>
      <w:r w:rsidR="00136F8B" w:rsidRPr="00143B80">
        <w:rPr>
          <w:rFonts w:ascii="Times New Roman" w:eastAsia="Times New Roman" w:hAnsi="Times New Roman" w:cs="Times New Roman"/>
          <w:sz w:val="28"/>
          <w:szCs w:val="28"/>
          <w:lang w:eastAsia="ru-RU"/>
        </w:rPr>
        <w:t>21 273 тыс</w:t>
      </w:r>
      <w:r w:rsidR="00984FDB" w:rsidRPr="00143B8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0220BF" w:rsidRPr="00143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CD4" w:rsidRPr="00143B80" w:rsidRDefault="00DD22C1" w:rsidP="00FC7C52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B41E7" w:rsidRPr="00143B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125"/>
        <w:gridCol w:w="2268"/>
        <w:gridCol w:w="1984"/>
      </w:tblGrid>
      <w:tr w:rsidR="00F6661A" w:rsidRPr="00143B80" w:rsidTr="008378A4">
        <w:trPr>
          <w:trHeight w:val="433"/>
        </w:trPr>
        <w:tc>
          <w:tcPr>
            <w:tcW w:w="661" w:type="dxa"/>
            <w:vAlign w:val="center"/>
          </w:tcPr>
          <w:p w:rsidR="00416DB1" w:rsidRPr="00143B80" w:rsidRDefault="00416DB1" w:rsidP="00FC7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25" w:type="dxa"/>
            <w:vAlign w:val="center"/>
          </w:tcPr>
          <w:p w:rsidR="00416DB1" w:rsidRPr="00143B80" w:rsidRDefault="00416DB1" w:rsidP="00FC7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Статьи затрат</w:t>
            </w:r>
          </w:p>
        </w:tc>
        <w:tc>
          <w:tcPr>
            <w:tcW w:w="2268" w:type="dxa"/>
            <w:vAlign w:val="center"/>
          </w:tcPr>
          <w:p w:rsidR="00416DB1" w:rsidRPr="00143B80" w:rsidRDefault="00DA6DE5" w:rsidP="00FC7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2015</w:t>
            </w:r>
            <w:r w:rsidR="00416DB1" w:rsidRPr="00143B8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416DB1" w:rsidRPr="00143B80" w:rsidRDefault="00DA6DE5" w:rsidP="00FC7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2016</w:t>
            </w:r>
            <w:r w:rsidR="00416DB1" w:rsidRPr="00143B8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F6661A" w:rsidRPr="00143B80" w:rsidTr="008378A4">
        <w:tc>
          <w:tcPr>
            <w:tcW w:w="661" w:type="dxa"/>
          </w:tcPr>
          <w:p w:rsidR="00416DB1" w:rsidRPr="00143B80" w:rsidRDefault="00416DB1" w:rsidP="00B77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_Hlk482770040"/>
            <w:r w:rsidRPr="00143B8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25" w:type="dxa"/>
          </w:tcPr>
          <w:p w:rsidR="00416DB1" w:rsidRPr="00143B80" w:rsidRDefault="00416DB1" w:rsidP="00FC7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 xml:space="preserve">Прямые затраты, </w:t>
            </w:r>
            <w:r w:rsidR="006C44D8" w:rsidRPr="00143B80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143B80">
              <w:rPr>
                <w:rFonts w:ascii="Times New Roman" w:hAnsi="Times New Roman"/>
                <w:sz w:val="28"/>
                <w:szCs w:val="28"/>
              </w:rPr>
              <w:t>. руб.</w:t>
            </w:r>
          </w:p>
        </w:tc>
        <w:tc>
          <w:tcPr>
            <w:tcW w:w="2268" w:type="dxa"/>
            <w:vAlign w:val="center"/>
          </w:tcPr>
          <w:p w:rsidR="00416DB1" w:rsidRPr="00143B80" w:rsidRDefault="006C44D8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204 323</w:t>
            </w:r>
          </w:p>
        </w:tc>
        <w:tc>
          <w:tcPr>
            <w:tcW w:w="1984" w:type="dxa"/>
            <w:vAlign w:val="center"/>
          </w:tcPr>
          <w:p w:rsidR="00416DB1" w:rsidRPr="00143B80" w:rsidRDefault="001F568C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251 352</w:t>
            </w:r>
          </w:p>
        </w:tc>
      </w:tr>
      <w:tr w:rsidR="00F6661A" w:rsidRPr="00143B80" w:rsidTr="008378A4">
        <w:tc>
          <w:tcPr>
            <w:tcW w:w="661" w:type="dxa"/>
          </w:tcPr>
          <w:p w:rsidR="00416DB1" w:rsidRPr="00143B80" w:rsidRDefault="00416DB1" w:rsidP="00B77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_Hlk482769946"/>
            <w:bookmarkStart w:id="5" w:name="_Hlk482771230"/>
          </w:p>
        </w:tc>
        <w:tc>
          <w:tcPr>
            <w:tcW w:w="4125" w:type="dxa"/>
            <w:vAlign w:val="center"/>
          </w:tcPr>
          <w:p w:rsidR="00416DB1" w:rsidRPr="00143B80" w:rsidRDefault="00416DB1" w:rsidP="00FC7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2268" w:type="dxa"/>
            <w:vAlign w:val="center"/>
          </w:tcPr>
          <w:p w:rsidR="00416DB1" w:rsidRPr="00143B80" w:rsidRDefault="006C44D8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21 667</w:t>
            </w:r>
          </w:p>
        </w:tc>
        <w:tc>
          <w:tcPr>
            <w:tcW w:w="1984" w:type="dxa"/>
            <w:vAlign w:val="center"/>
          </w:tcPr>
          <w:p w:rsidR="00416DB1" w:rsidRPr="00143B80" w:rsidRDefault="00C1194C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24 237</w:t>
            </w:r>
          </w:p>
        </w:tc>
      </w:tr>
      <w:tr w:rsidR="00F6661A" w:rsidRPr="00143B80" w:rsidTr="008378A4">
        <w:tc>
          <w:tcPr>
            <w:tcW w:w="661" w:type="dxa"/>
          </w:tcPr>
          <w:p w:rsidR="006C44D8" w:rsidRPr="00143B80" w:rsidRDefault="006C44D8" w:rsidP="00B77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5" w:type="dxa"/>
            <w:vAlign w:val="center"/>
          </w:tcPr>
          <w:p w:rsidR="006C44D8" w:rsidRPr="00143B80" w:rsidRDefault="006C44D8" w:rsidP="00FC7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  <w:tc>
          <w:tcPr>
            <w:tcW w:w="2268" w:type="dxa"/>
            <w:vAlign w:val="center"/>
          </w:tcPr>
          <w:p w:rsidR="006C44D8" w:rsidRPr="00143B80" w:rsidRDefault="006C44D8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1 072</w:t>
            </w:r>
          </w:p>
        </w:tc>
        <w:tc>
          <w:tcPr>
            <w:tcW w:w="1984" w:type="dxa"/>
            <w:vAlign w:val="center"/>
          </w:tcPr>
          <w:p w:rsidR="006C44D8" w:rsidRPr="00143B80" w:rsidRDefault="00C1194C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1 852</w:t>
            </w:r>
          </w:p>
        </w:tc>
      </w:tr>
      <w:tr w:rsidR="00F6661A" w:rsidRPr="00143B80" w:rsidTr="008378A4">
        <w:tc>
          <w:tcPr>
            <w:tcW w:w="661" w:type="dxa"/>
          </w:tcPr>
          <w:p w:rsidR="00416DB1" w:rsidRPr="00143B80" w:rsidRDefault="00416DB1" w:rsidP="00B77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5" w:type="dxa"/>
            <w:vAlign w:val="center"/>
          </w:tcPr>
          <w:p w:rsidR="00416DB1" w:rsidRPr="00143B80" w:rsidRDefault="00416DB1" w:rsidP="00FC7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ГСМ (бензин, дизельное топливо)</w:t>
            </w:r>
          </w:p>
        </w:tc>
        <w:tc>
          <w:tcPr>
            <w:tcW w:w="2268" w:type="dxa"/>
            <w:vAlign w:val="center"/>
          </w:tcPr>
          <w:p w:rsidR="00416DB1" w:rsidRPr="00143B80" w:rsidRDefault="006C44D8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4 740</w:t>
            </w:r>
          </w:p>
        </w:tc>
        <w:tc>
          <w:tcPr>
            <w:tcW w:w="1984" w:type="dxa"/>
            <w:vAlign w:val="center"/>
          </w:tcPr>
          <w:p w:rsidR="00416DB1" w:rsidRPr="00143B80" w:rsidRDefault="00C1194C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6 806</w:t>
            </w:r>
          </w:p>
        </w:tc>
      </w:tr>
      <w:tr w:rsidR="00F6661A" w:rsidRPr="00143B80" w:rsidTr="008378A4">
        <w:tc>
          <w:tcPr>
            <w:tcW w:w="661" w:type="dxa"/>
          </w:tcPr>
          <w:p w:rsidR="00416DB1" w:rsidRPr="00143B80" w:rsidRDefault="00416DB1" w:rsidP="00B77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5" w:type="dxa"/>
            <w:vAlign w:val="center"/>
          </w:tcPr>
          <w:p w:rsidR="00416DB1" w:rsidRPr="00143B80" w:rsidRDefault="00416DB1" w:rsidP="00FC7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Затраты на оплату труда</w:t>
            </w:r>
          </w:p>
        </w:tc>
        <w:tc>
          <w:tcPr>
            <w:tcW w:w="2268" w:type="dxa"/>
            <w:vAlign w:val="center"/>
          </w:tcPr>
          <w:p w:rsidR="00416DB1" w:rsidRPr="00143B80" w:rsidRDefault="006C44D8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46 690</w:t>
            </w:r>
          </w:p>
        </w:tc>
        <w:tc>
          <w:tcPr>
            <w:tcW w:w="1984" w:type="dxa"/>
            <w:vAlign w:val="center"/>
          </w:tcPr>
          <w:p w:rsidR="00416DB1" w:rsidRPr="00143B80" w:rsidRDefault="00C1194C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46 600</w:t>
            </w:r>
          </w:p>
        </w:tc>
      </w:tr>
      <w:tr w:rsidR="00F6661A" w:rsidRPr="00143B80" w:rsidTr="008378A4">
        <w:tc>
          <w:tcPr>
            <w:tcW w:w="661" w:type="dxa"/>
          </w:tcPr>
          <w:p w:rsidR="00416DB1" w:rsidRPr="00143B80" w:rsidRDefault="00416DB1" w:rsidP="00B77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5" w:type="dxa"/>
            <w:vAlign w:val="center"/>
          </w:tcPr>
          <w:p w:rsidR="00416DB1" w:rsidRPr="00143B80" w:rsidRDefault="006C44D8" w:rsidP="00FC7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Страховые взносы с ФОТ</w:t>
            </w:r>
          </w:p>
        </w:tc>
        <w:tc>
          <w:tcPr>
            <w:tcW w:w="2268" w:type="dxa"/>
            <w:vAlign w:val="center"/>
          </w:tcPr>
          <w:p w:rsidR="00416DB1" w:rsidRPr="00143B80" w:rsidRDefault="006C44D8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14 148</w:t>
            </w:r>
          </w:p>
        </w:tc>
        <w:tc>
          <w:tcPr>
            <w:tcW w:w="1984" w:type="dxa"/>
            <w:vAlign w:val="center"/>
          </w:tcPr>
          <w:p w:rsidR="00416DB1" w:rsidRPr="00143B80" w:rsidRDefault="00C1194C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14 404</w:t>
            </w:r>
          </w:p>
        </w:tc>
      </w:tr>
      <w:tr w:rsidR="00F6661A" w:rsidRPr="00143B80" w:rsidTr="008378A4">
        <w:tc>
          <w:tcPr>
            <w:tcW w:w="661" w:type="dxa"/>
          </w:tcPr>
          <w:p w:rsidR="00416DB1" w:rsidRPr="00143B80" w:rsidRDefault="00416DB1" w:rsidP="00B77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5" w:type="dxa"/>
            <w:vAlign w:val="center"/>
          </w:tcPr>
          <w:p w:rsidR="00416DB1" w:rsidRPr="00143B80" w:rsidRDefault="00416DB1" w:rsidP="00FC7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Ремонт и техническое обслуживание</w:t>
            </w:r>
          </w:p>
        </w:tc>
        <w:tc>
          <w:tcPr>
            <w:tcW w:w="2268" w:type="dxa"/>
            <w:vAlign w:val="center"/>
          </w:tcPr>
          <w:p w:rsidR="00416DB1" w:rsidRPr="00143B80" w:rsidRDefault="006C44D8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4 040</w:t>
            </w:r>
          </w:p>
        </w:tc>
        <w:tc>
          <w:tcPr>
            <w:tcW w:w="1984" w:type="dxa"/>
            <w:vAlign w:val="center"/>
          </w:tcPr>
          <w:p w:rsidR="00416DB1" w:rsidRPr="00143B80" w:rsidRDefault="00C1194C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</w:tr>
      <w:tr w:rsidR="00F6661A" w:rsidRPr="00143B80" w:rsidTr="008378A4">
        <w:tc>
          <w:tcPr>
            <w:tcW w:w="661" w:type="dxa"/>
          </w:tcPr>
          <w:p w:rsidR="00416DB1" w:rsidRPr="00143B80" w:rsidRDefault="00416DB1" w:rsidP="00B77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5" w:type="dxa"/>
            <w:vAlign w:val="center"/>
          </w:tcPr>
          <w:p w:rsidR="00416DB1" w:rsidRPr="00143B80" w:rsidRDefault="00EC2705" w:rsidP="00FC7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М</w:t>
            </w:r>
            <w:r w:rsidR="00416DB1" w:rsidRPr="00143B80">
              <w:rPr>
                <w:rFonts w:ascii="Times New Roman" w:hAnsi="Times New Roman"/>
                <w:sz w:val="28"/>
                <w:szCs w:val="28"/>
              </w:rPr>
              <w:t>атериалы</w:t>
            </w:r>
          </w:p>
        </w:tc>
        <w:tc>
          <w:tcPr>
            <w:tcW w:w="2268" w:type="dxa"/>
            <w:vAlign w:val="center"/>
          </w:tcPr>
          <w:p w:rsidR="00416DB1" w:rsidRPr="00143B80" w:rsidRDefault="006C44D8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4 929</w:t>
            </w:r>
          </w:p>
        </w:tc>
        <w:tc>
          <w:tcPr>
            <w:tcW w:w="1984" w:type="dxa"/>
            <w:vAlign w:val="center"/>
          </w:tcPr>
          <w:p w:rsidR="00416DB1" w:rsidRPr="00143B80" w:rsidRDefault="004B0B75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6 613</w:t>
            </w:r>
          </w:p>
        </w:tc>
      </w:tr>
      <w:tr w:rsidR="00F6661A" w:rsidRPr="00143B80" w:rsidTr="008378A4">
        <w:tc>
          <w:tcPr>
            <w:tcW w:w="661" w:type="dxa"/>
          </w:tcPr>
          <w:p w:rsidR="00416DB1" w:rsidRPr="00143B80" w:rsidRDefault="00416DB1" w:rsidP="00B77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5" w:type="dxa"/>
            <w:vAlign w:val="center"/>
          </w:tcPr>
          <w:p w:rsidR="00416DB1" w:rsidRPr="00143B80" w:rsidRDefault="00C1194C" w:rsidP="00FC7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С</w:t>
            </w:r>
            <w:r w:rsidR="00416DB1" w:rsidRPr="00143B80">
              <w:rPr>
                <w:rFonts w:ascii="Times New Roman" w:hAnsi="Times New Roman"/>
                <w:sz w:val="28"/>
                <w:szCs w:val="28"/>
              </w:rPr>
              <w:t>обственные нужды</w:t>
            </w:r>
            <w:r w:rsidRPr="00143B80">
              <w:rPr>
                <w:rFonts w:ascii="Times New Roman" w:hAnsi="Times New Roman"/>
                <w:sz w:val="28"/>
                <w:szCs w:val="28"/>
              </w:rPr>
              <w:t xml:space="preserve"> (теплоэнергия, вода)</w:t>
            </w:r>
          </w:p>
        </w:tc>
        <w:tc>
          <w:tcPr>
            <w:tcW w:w="2268" w:type="dxa"/>
            <w:vAlign w:val="center"/>
          </w:tcPr>
          <w:p w:rsidR="00416DB1" w:rsidRPr="00143B80" w:rsidRDefault="00C1194C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6" w:name="OLE_LINK12"/>
            <w:bookmarkStart w:id="7" w:name="OLE_LINK13"/>
            <w:bookmarkStart w:id="8" w:name="OLE_LINK14"/>
            <w:r w:rsidRPr="00143B80">
              <w:rPr>
                <w:rFonts w:ascii="Times New Roman" w:hAnsi="Times New Roman"/>
                <w:sz w:val="28"/>
                <w:szCs w:val="28"/>
              </w:rPr>
              <w:t>15 898</w:t>
            </w:r>
            <w:bookmarkEnd w:id="6"/>
            <w:bookmarkEnd w:id="7"/>
            <w:bookmarkEnd w:id="8"/>
          </w:p>
        </w:tc>
        <w:tc>
          <w:tcPr>
            <w:tcW w:w="1984" w:type="dxa"/>
            <w:vAlign w:val="center"/>
          </w:tcPr>
          <w:p w:rsidR="00416DB1" w:rsidRPr="00143B80" w:rsidRDefault="004B0B75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15 722</w:t>
            </w:r>
          </w:p>
        </w:tc>
      </w:tr>
      <w:tr w:rsidR="00F6661A" w:rsidRPr="00143B80" w:rsidTr="008378A4">
        <w:tc>
          <w:tcPr>
            <w:tcW w:w="661" w:type="dxa"/>
          </w:tcPr>
          <w:p w:rsidR="00416DB1" w:rsidRPr="00143B80" w:rsidRDefault="00416DB1" w:rsidP="00B77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5" w:type="dxa"/>
            <w:vAlign w:val="center"/>
          </w:tcPr>
          <w:p w:rsidR="00416DB1" w:rsidRPr="00143B80" w:rsidRDefault="00416DB1" w:rsidP="00FC7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268" w:type="dxa"/>
            <w:vAlign w:val="center"/>
          </w:tcPr>
          <w:p w:rsidR="00416DB1" w:rsidRPr="00143B80" w:rsidRDefault="006C44D8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13 073</w:t>
            </w:r>
          </w:p>
        </w:tc>
        <w:tc>
          <w:tcPr>
            <w:tcW w:w="1984" w:type="dxa"/>
            <w:vAlign w:val="center"/>
          </w:tcPr>
          <w:p w:rsidR="00416DB1" w:rsidRPr="00143B80" w:rsidRDefault="004B0B75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16 834</w:t>
            </w:r>
          </w:p>
        </w:tc>
      </w:tr>
      <w:tr w:rsidR="00F6661A" w:rsidRPr="00143B80" w:rsidTr="008378A4">
        <w:tc>
          <w:tcPr>
            <w:tcW w:w="661" w:type="dxa"/>
          </w:tcPr>
          <w:p w:rsidR="00416DB1" w:rsidRPr="00143B80" w:rsidRDefault="00416DB1" w:rsidP="00B77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5" w:type="dxa"/>
            <w:vAlign w:val="center"/>
          </w:tcPr>
          <w:p w:rsidR="00416DB1" w:rsidRPr="00143B80" w:rsidRDefault="00416DB1" w:rsidP="00FC7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Топливо</w:t>
            </w:r>
          </w:p>
        </w:tc>
        <w:tc>
          <w:tcPr>
            <w:tcW w:w="2268" w:type="dxa"/>
            <w:vAlign w:val="center"/>
          </w:tcPr>
          <w:p w:rsidR="00416DB1" w:rsidRPr="00143B80" w:rsidRDefault="006C44D8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53 243</w:t>
            </w:r>
          </w:p>
        </w:tc>
        <w:tc>
          <w:tcPr>
            <w:tcW w:w="1984" w:type="dxa"/>
            <w:vAlign w:val="center"/>
          </w:tcPr>
          <w:p w:rsidR="00416DB1" w:rsidRPr="00143B80" w:rsidRDefault="004B0B75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61 803</w:t>
            </w:r>
          </w:p>
        </w:tc>
      </w:tr>
      <w:tr w:rsidR="00F6661A" w:rsidRPr="00143B80" w:rsidTr="008378A4">
        <w:tc>
          <w:tcPr>
            <w:tcW w:w="661" w:type="dxa"/>
          </w:tcPr>
          <w:p w:rsidR="00C1194C" w:rsidRPr="00143B80" w:rsidRDefault="00C1194C" w:rsidP="00B77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9" w:name="_Hlk482771374"/>
          </w:p>
        </w:tc>
        <w:tc>
          <w:tcPr>
            <w:tcW w:w="4125" w:type="dxa"/>
            <w:vAlign w:val="center"/>
          </w:tcPr>
          <w:p w:rsidR="00C1194C" w:rsidRPr="00143B80" w:rsidRDefault="00C1194C" w:rsidP="00FC7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Услуги сторонних организаций</w:t>
            </w:r>
          </w:p>
        </w:tc>
        <w:tc>
          <w:tcPr>
            <w:tcW w:w="2268" w:type="dxa"/>
            <w:vAlign w:val="center"/>
          </w:tcPr>
          <w:p w:rsidR="00C1194C" w:rsidRPr="00143B80" w:rsidRDefault="00C1194C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10" w:name="OLE_LINK15"/>
            <w:bookmarkStart w:id="11" w:name="OLE_LINK16"/>
            <w:bookmarkStart w:id="12" w:name="OLE_LINK17"/>
            <w:r w:rsidRPr="00143B80">
              <w:rPr>
                <w:rFonts w:ascii="Times New Roman" w:hAnsi="Times New Roman"/>
                <w:sz w:val="28"/>
                <w:szCs w:val="28"/>
              </w:rPr>
              <w:t>20 617</w:t>
            </w:r>
            <w:bookmarkEnd w:id="10"/>
            <w:bookmarkEnd w:id="11"/>
            <w:bookmarkEnd w:id="12"/>
          </w:p>
        </w:tc>
        <w:tc>
          <w:tcPr>
            <w:tcW w:w="1984" w:type="dxa"/>
            <w:vAlign w:val="center"/>
          </w:tcPr>
          <w:p w:rsidR="00C1194C" w:rsidRPr="00143B80" w:rsidRDefault="00136F8B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51 302</w:t>
            </w:r>
          </w:p>
        </w:tc>
      </w:tr>
      <w:tr w:rsidR="00F6661A" w:rsidRPr="00143B80" w:rsidTr="008378A4">
        <w:tc>
          <w:tcPr>
            <w:tcW w:w="661" w:type="dxa"/>
          </w:tcPr>
          <w:p w:rsidR="00416DB1" w:rsidRPr="00143B80" w:rsidRDefault="00416DB1" w:rsidP="00B77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3" w:name="_Hlk482770391"/>
            <w:bookmarkEnd w:id="3"/>
            <w:bookmarkEnd w:id="4"/>
            <w:bookmarkEnd w:id="9"/>
          </w:p>
        </w:tc>
        <w:tc>
          <w:tcPr>
            <w:tcW w:w="4125" w:type="dxa"/>
            <w:vAlign w:val="center"/>
          </w:tcPr>
          <w:p w:rsidR="00416DB1" w:rsidRPr="00143B80" w:rsidRDefault="00416DB1" w:rsidP="00FC7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Прочие прямые расходы</w:t>
            </w:r>
          </w:p>
        </w:tc>
        <w:tc>
          <w:tcPr>
            <w:tcW w:w="2268" w:type="dxa"/>
            <w:vAlign w:val="center"/>
          </w:tcPr>
          <w:p w:rsidR="00416DB1" w:rsidRPr="00143B80" w:rsidRDefault="00C1194C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4 206</w:t>
            </w:r>
          </w:p>
        </w:tc>
        <w:tc>
          <w:tcPr>
            <w:tcW w:w="1984" w:type="dxa"/>
            <w:vAlign w:val="center"/>
          </w:tcPr>
          <w:p w:rsidR="00416DB1" w:rsidRPr="00143B80" w:rsidRDefault="001F568C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4 810</w:t>
            </w:r>
          </w:p>
        </w:tc>
      </w:tr>
      <w:tr w:rsidR="00F6661A" w:rsidRPr="00143B80" w:rsidTr="008378A4">
        <w:tc>
          <w:tcPr>
            <w:tcW w:w="661" w:type="dxa"/>
          </w:tcPr>
          <w:p w:rsidR="00416DB1" w:rsidRPr="00143B80" w:rsidRDefault="00C1194C" w:rsidP="00B77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2</w:t>
            </w:r>
            <w:r w:rsidR="00416DB1" w:rsidRPr="00143B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25" w:type="dxa"/>
          </w:tcPr>
          <w:p w:rsidR="00416DB1" w:rsidRPr="00143B80" w:rsidRDefault="00416DB1" w:rsidP="00FC7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 xml:space="preserve">Общехозяйственные расходы, </w:t>
            </w:r>
            <w:r w:rsidR="004B0B75" w:rsidRPr="00143B80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143B80">
              <w:rPr>
                <w:rFonts w:ascii="Times New Roman" w:hAnsi="Times New Roman"/>
                <w:sz w:val="28"/>
                <w:szCs w:val="28"/>
              </w:rPr>
              <w:t>. руб.</w:t>
            </w:r>
          </w:p>
        </w:tc>
        <w:tc>
          <w:tcPr>
            <w:tcW w:w="2268" w:type="dxa"/>
            <w:vAlign w:val="center"/>
          </w:tcPr>
          <w:p w:rsidR="00416DB1" w:rsidRPr="00143B80" w:rsidRDefault="006C44D8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45 188</w:t>
            </w:r>
          </w:p>
        </w:tc>
        <w:tc>
          <w:tcPr>
            <w:tcW w:w="1984" w:type="dxa"/>
            <w:vAlign w:val="center"/>
          </w:tcPr>
          <w:p w:rsidR="00416DB1" w:rsidRPr="00143B80" w:rsidRDefault="004B0B75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45 666</w:t>
            </w:r>
          </w:p>
        </w:tc>
      </w:tr>
      <w:tr w:rsidR="00F6661A" w:rsidRPr="00143B80" w:rsidTr="008378A4">
        <w:tc>
          <w:tcPr>
            <w:tcW w:w="661" w:type="dxa"/>
          </w:tcPr>
          <w:p w:rsidR="00416DB1" w:rsidRPr="00143B80" w:rsidRDefault="00C1194C" w:rsidP="00B77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3</w:t>
            </w:r>
            <w:r w:rsidR="00416DB1" w:rsidRPr="00143B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25" w:type="dxa"/>
          </w:tcPr>
          <w:p w:rsidR="00416DB1" w:rsidRPr="00143B80" w:rsidRDefault="00416DB1" w:rsidP="00FC7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 xml:space="preserve">Цеховые расходы, </w:t>
            </w:r>
            <w:r w:rsidR="004B0B75" w:rsidRPr="00143B80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143B80">
              <w:rPr>
                <w:rFonts w:ascii="Times New Roman" w:hAnsi="Times New Roman"/>
                <w:sz w:val="28"/>
                <w:szCs w:val="28"/>
              </w:rPr>
              <w:t>. руб.</w:t>
            </w:r>
          </w:p>
        </w:tc>
        <w:tc>
          <w:tcPr>
            <w:tcW w:w="2268" w:type="dxa"/>
            <w:vAlign w:val="center"/>
          </w:tcPr>
          <w:p w:rsidR="00416DB1" w:rsidRPr="00143B80" w:rsidRDefault="006C44D8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21 806</w:t>
            </w:r>
          </w:p>
        </w:tc>
        <w:tc>
          <w:tcPr>
            <w:tcW w:w="1984" w:type="dxa"/>
            <w:vAlign w:val="center"/>
          </w:tcPr>
          <w:p w:rsidR="00416DB1" w:rsidRPr="00143B80" w:rsidRDefault="004B0B75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21 273</w:t>
            </w:r>
          </w:p>
        </w:tc>
      </w:tr>
      <w:bookmarkEnd w:id="5"/>
      <w:bookmarkEnd w:id="13"/>
      <w:tr w:rsidR="008C640A" w:rsidRPr="00143B80" w:rsidTr="008378A4">
        <w:tc>
          <w:tcPr>
            <w:tcW w:w="661" w:type="dxa"/>
          </w:tcPr>
          <w:p w:rsidR="00416DB1" w:rsidRPr="00143B80" w:rsidRDefault="00416DB1" w:rsidP="00B77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416DB1" w:rsidRPr="00143B80" w:rsidRDefault="00416DB1" w:rsidP="00FC7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416DB1" w:rsidRPr="00143B80" w:rsidRDefault="004B0B75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271 317</w:t>
            </w:r>
          </w:p>
        </w:tc>
        <w:tc>
          <w:tcPr>
            <w:tcW w:w="1984" w:type="dxa"/>
            <w:vAlign w:val="center"/>
          </w:tcPr>
          <w:p w:rsidR="00416DB1" w:rsidRPr="00143B80" w:rsidRDefault="00E260C3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318 291</w:t>
            </w:r>
          </w:p>
        </w:tc>
      </w:tr>
    </w:tbl>
    <w:p w:rsidR="001E01C5" w:rsidRPr="00143B80" w:rsidRDefault="001E01C5" w:rsidP="00FC7C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1E7" w:rsidRPr="00143B80" w:rsidRDefault="00675F09" w:rsidP="00FC7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136F8B" w:rsidRPr="00143B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B124CB" w:rsidRPr="00143B80">
        <w:rPr>
          <w:rFonts w:ascii="Times New Roman" w:eastAsia="Times New Roman" w:hAnsi="Times New Roman"/>
          <w:sz w:val="28"/>
          <w:szCs w:val="28"/>
          <w:lang w:eastAsia="ru-RU"/>
        </w:rPr>
        <w:t>фонд оплаты труда работников составил</w:t>
      </w:r>
      <w:r w:rsidR="00136F8B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46 600 тыс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.  рублей, за аналогичный период прошлого года </w:t>
      </w:r>
      <w:r w:rsidR="00B124CB" w:rsidRPr="00143B80">
        <w:rPr>
          <w:rFonts w:ascii="Times New Roman" w:eastAsia="Times New Roman" w:hAnsi="Times New Roman"/>
          <w:sz w:val="28"/>
          <w:szCs w:val="28"/>
          <w:lang w:eastAsia="ru-RU"/>
        </w:rPr>
        <w:t>оплата труда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составляла</w:t>
      </w:r>
      <w:r w:rsidR="00136F8B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46 690 тыс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на </w:t>
      </w:r>
      <w:r w:rsidR="00136F8B" w:rsidRPr="00143B80">
        <w:rPr>
          <w:rFonts w:ascii="Times New Roman" w:eastAsia="Times New Roman" w:hAnsi="Times New Roman"/>
          <w:sz w:val="28"/>
          <w:szCs w:val="28"/>
          <w:lang w:eastAsia="ru-RU"/>
        </w:rPr>
        <w:t>90 тыс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 </w:t>
      </w:r>
      <w:r w:rsidR="001F568C" w:rsidRPr="00143B8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16E31" w:rsidRPr="00143B80">
        <w:rPr>
          <w:rFonts w:ascii="Times New Roman" w:eastAsia="Times New Roman" w:hAnsi="Times New Roman"/>
          <w:sz w:val="28"/>
          <w:szCs w:val="28"/>
          <w:lang w:eastAsia="ru-RU"/>
        </w:rPr>
        <w:t>иже показателя предыдущего года.</w:t>
      </w:r>
    </w:p>
    <w:p w:rsidR="00116E31" w:rsidRPr="00143B80" w:rsidRDefault="00116E31" w:rsidP="00FC7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C52" w:rsidRPr="00143B80" w:rsidRDefault="00C4229A" w:rsidP="00EA4F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Финансовые взаимоотношения</w:t>
      </w:r>
      <w:r w:rsidR="00215F47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136F8B" w:rsidRPr="00143B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15F47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p w:rsidR="00C4229A" w:rsidRPr="00143B80" w:rsidRDefault="00C4229A" w:rsidP="00FC7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</w:t>
      </w:r>
      <w:r w:rsidR="001F568C" w:rsidRPr="00143B80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614CCE" w:rsidRPr="00143B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78A4" w:rsidRPr="00143B80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614CCE" w:rsidRPr="00143B80">
        <w:rPr>
          <w:rFonts w:ascii="Times New Roman" w:eastAsia="Times New Roman" w:hAnsi="Times New Roman"/>
          <w:sz w:val="28"/>
          <w:szCs w:val="28"/>
          <w:lang w:eastAsia="ru-RU"/>
        </w:rPr>
        <w:t>.2016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дебиторская задолженность предприятия </w:t>
      </w:r>
      <w:r w:rsidR="00F12C07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составила </w:t>
      </w:r>
      <w:r w:rsidR="00614CCE" w:rsidRPr="00143B80">
        <w:rPr>
          <w:rFonts w:ascii="Times New Roman" w:eastAsia="Times New Roman" w:hAnsi="Times New Roman"/>
          <w:sz w:val="28"/>
          <w:szCs w:val="28"/>
          <w:lang w:eastAsia="ru-RU"/>
        </w:rPr>
        <w:t>44 056 тыс</w:t>
      </w:r>
      <w:r w:rsidR="00F12C07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 </w:t>
      </w:r>
      <w:r w:rsidR="007A6EEE" w:rsidRPr="00143B80">
        <w:rPr>
          <w:rFonts w:ascii="Times New Roman" w:eastAsia="Times New Roman" w:hAnsi="Times New Roman"/>
          <w:sz w:val="28"/>
          <w:szCs w:val="28"/>
          <w:lang w:eastAsia="ru-RU"/>
        </w:rPr>
        <w:t>сократившись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B775BB" w:rsidRPr="00143B80">
        <w:rPr>
          <w:rFonts w:ascii="Times New Roman" w:eastAsia="Times New Roman" w:hAnsi="Times New Roman"/>
          <w:sz w:val="28"/>
          <w:szCs w:val="28"/>
          <w:lang w:eastAsia="ru-RU"/>
        </w:rPr>
        <w:t>24,5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F12C07" w:rsidRPr="00143B80">
        <w:rPr>
          <w:rFonts w:ascii="Times New Roman" w:eastAsia="Times New Roman" w:hAnsi="Times New Roman"/>
          <w:sz w:val="28"/>
          <w:szCs w:val="28"/>
          <w:lang w:eastAsia="ru-RU"/>
        </w:rPr>
        <w:t>в сравнении с аналогичным периодом 201</w:t>
      </w:r>
      <w:r w:rsidR="00614CCE" w:rsidRPr="00143B8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12C07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является </w:t>
      </w:r>
      <w:r w:rsidR="007A6EEE" w:rsidRPr="00143B80">
        <w:rPr>
          <w:rFonts w:ascii="Times New Roman" w:eastAsia="Times New Roman" w:hAnsi="Times New Roman"/>
          <w:sz w:val="28"/>
          <w:szCs w:val="28"/>
          <w:lang w:eastAsia="ru-RU"/>
        </w:rPr>
        <w:t>положительным моментом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и свидетельствует о </w:t>
      </w:r>
      <w:r w:rsidR="007A6EEE" w:rsidRPr="00143B80">
        <w:rPr>
          <w:rFonts w:ascii="Times New Roman" w:eastAsia="Times New Roman" w:hAnsi="Times New Roman"/>
          <w:sz w:val="28"/>
          <w:szCs w:val="28"/>
          <w:lang w:eastAsia="ru-RU"/>
        </w:rPr>
        <w:t>повышении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активизации работы с потребителями услуг по взиманию платы за ЖКУ. </w:t>
      </w:r>
    </w:p>
    <w:p w:rsidR="00C4229A" w:rsidRPr="00143B80" w:rsidRDefault="00AA5C9F" w:rsidP="00FC7C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3B80">
        <w:rPr>
          <w:rFonts w:ascii="Times New Roman" w:hAnsi="Times New Roman"/>
          <w:sz w:val="28"/>
          <w:szCs w:val="28"/>
        </w:rPr>
        <w:t>(</w:t>
      </w:r>
      <w:r w:rsidR="00136F8B" w:rsidRPr="00143B80">
        <w:rPr>
          <w:rFonts w:ascii="Times New Roman" w:hAnsi="Times New Roman"/>
          <w:sz w:val="28"/>
          <w:szCs w:val="28"/>
        </w:rPr>
        <w:t>тыс</w:t>
      </w:r>
      <w:r w:rsidR="00C4229A" w:rsidRPr="00143B80">
        <w:rPr>
          <w:rFonts w:ascii="Times New Roman" w:hAnsi="Times New Roman"/>
          <w:sz w:val="28"/>
          <w:szCs w:val="28"/>
        </w:rPr>
        <w:t>. руб</w:t>
      </w:r>
      <w:r w:rsidR="00FC7C52" w:rsidRPr="00143B80">
        <w:rPr>
          <w:rFonts w:ascii="Times New Roman" w:hAnsi="Times New Roman"/>
          <w:sz w:val="28"/>
          <w:szCs w:val="28"/>
        </w:rPr>
        <w:t>.</w:t>
      </w:r>
      <w:r w:rsidR="00C4229A" w:rsidRPr="00143B80">
        <w:rPr>
          <w:rFonts w:ascii="Times New Roman" w:hAnsi="Times New Roman"/>
          <w:sz w:val="28"/>
          <w:szCs w:val="28"/>
        </w:rPr>
        <w:t>)</w:t>
      </w:r>
    </w:p>
    <w:tbl>
      <w:tblPr>
        <w:tblW w:w="9022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9"/>
        <w:gridCol w:w="2126"/>
        <w:gridCol w:w="2127"/>
      </w:tblGrid>
      <w:tr w:rsidR="00F6661A" w:rsidRPr="00143B80" w:rsidTr="008378A4">
        <w:trPr>
          <w:trHeight w:val="798"/>
        </w:trPr>
        <w:tc>
          <w:tcPr>
            <w:tcW w:w="4769" w:type="dxa"/>
            <w:shd w:val="clear" w:color="auto" w:fill="auto"/>
            <w:vAlign w:val="center"/>
          </w:tcPr>
          <w:p w:rsidR="00A03B2D" w:rsidRPr="00143B80" w:rsidRDefault="00A03B2D" w:rsidP="00FC7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A03B2D" w:rsidRPr="00143B80" w:rsidRDefault="00A03B2D" w:rsidP="008378A4">
            <w:pPr>
              <w:spacing w:after="0" w:line="240" w:lineRule="auto"/>
              <w:ind w:left="-391" w:firstLine="3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на 01.01.201</w:t>
            </w:r>
            <w:r w:rsidR="00D9360E" w:rsidRPr="00143B80">
              <w:rPr>
                <w:rFonts w:ascii="Times New Roman" w:hAnsi="Times New Roman"/>
                <w:sz w:val="28"/>
                <w:szCs w:val="28"/>
              </w:rPr>
              <w:t>6</w:t>
            </w:r>
            <w:r w:rsidR="00136F8B" w:rsidRPr="00143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3B8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3B2D" w:rsidRPr="00143B80" w:rsidRDefault="00A03B2D" w:rsidP="0083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8378A4" w:rsidRPr="00143B80">
              <w:rPr>
                <w:rFonts w:ascii="Times New Roman" w:hAnsi="Times New Roman"/>
                <w:sz w:val="28"/>
                <w:szCs w:val="28"/>
              </w:rPr>
              <w:t>31</w:t>
            </w:r>
            <w:r w:rsidRPr="00143B80">
              <w:rPr>
                <w:rFonts w:ascii="Times New Roman" w:hAnsi="Times New Roman"/>
                <w:sz w:val="28"/>
                <w:szCs w:val="28"/>
              </w:rPr>
              <w:t>.</w:t>
            </w:r>
            <w:r w:rsidR="008378A4" w:rsidRPr="00143B80">
              <w:rPr>
                <w:rFonts w:ascii="Times New Roman" w:hAnsi="Times New Roman"/>
                <w:sz w:val="28"/>
                <w:szCs w:val="28"/>
              </w:rPr>
              <w:t>12</w:t>
            </w:r>
            <w:r w:rsidRPr="00143B80">
              <w:rPr>
                <w:rFonts w:ascii="Times New Roman" w:hAnsi="Times New Roman"/>
                <w:sz w:val="28"/>
                <w:szCs w:val="28"/>
              </w:rPr>
              <w:t>.201</w:t>
            </w:r>
            <w:r w:rsidR="008378A4" w:rsidRPr="00143B80">
              <w:rPr>
                <w:rFonts w:ascii="Times New Roman" w:hAnsi="Times New Roman"/>
                <w:sz w:val="28"/>
                <w:szCs w:val="28"/>
              </w:rPr>
              <w:t>6</w:t>
            </w:r>
            <w:r w:rsidR="00136F8B" w:rsidRPr="00143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3B8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14CCE" w:rsidRPr="00143B80" w:rsidTr="008378A4">
        <w:tc>
          <w:tcPr>
            <w:tcW w:w="4769" w:type="dxa"/>
            <w:shd w:val="clear" w:color="auto" w:fill="auto"/>
          </w:tcPr>
          <w:p w:rsidR="00A03B2D" w:rsidRPr="00143B80" w:rsidRDefault="00A03B2D" w:rsidP="00FC7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2126" w:type="dxa"/>
          </w:tcPr>
          <w:p w:rsidR="00A03B2D" w:rsidRPr="00143B80" w:rsidRDefault="00136F8B" w:rsidP="0083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58 321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3B2D" w:rsidRPr="00143B80" w:rsidRDefault="00136F8B" w:rsidP="00837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44 056</w:t>
            </w:r>
          </w:p>
        </w:tc>
      </w:tr>
    </w:tbl>
    <w:p w:rsidR="00043407" w:rsidRPr="00143B80" w:rsidRDefault="00043407" w:rsidP="00FC7C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3407" w:rsidRPr="00143B80" w:rsidRDefault="009A5996" w:rsidP="00FC7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05322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17F1A" w:rsidRPr="00143B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05322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05322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работа</w:t>
      </w:r>
      <w:r w:rsidR="00043407" w:rsidRPr="00143B80">
        <w:rPr>
          <w:rFonts w:ascii="Times New Roman" w:eastAsia="Times New Roman" w:hAnsi="Times New Roman"/>
          <w:sz w:val="28"/>
          <w:szCs w:val="28"/>
          <w:lang w:eastAsia="ru-RU"/>
        </w:rPr>
        <w:t>, направленн</w:t>
      </w:r>
      <w:r w:rsidR="00705322" w:rsidRPr="00143B80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043407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снижение дебиторской задолженности</w:t>
      </w:r>
      <w:r w:rsidR="00705322" w:rsidRPr="00143B8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17F1A" w:rsidRPr="00143B80" w:rsidRDefault="00817F1A" w:rsidP="00FC7C52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OLE_LINK38"/>
      <w:bookmarkStart w:id="15" w:name="OLE_LINK39"/>
      <w:r w:rsidRPr="00143B80">
        <w:rPr>
          <w:rFonts w:ascii="Times New Roman" w:hAnsi="Times New Roman"/>
          <w:sz w:val="28"/>
          <w:szCs w:val="28"/>
        </w:rPr>
        <w:t xml:space="preserve">Судами было рассмотрено и выдано исполнительных документов по заявлениям предприятия -  </w:t>
      </w:r>
      <w:r w:rsidR="0080256A" w:rsidRPr="00143B80">
        <w:rPr>
          <w:rFonts w:ascii="Times New Roman" w:hAnsi="Times New Roman"/>
          <w:sz w:val="28"/>
          <w:szCs w:val="28"/>
        </w:rPr>
        <w:t>237</w:t>
      </w:r>
      <w:r w:rsidRPr="00143B80">
        <w:rPr>
          <w:rFonts w:ascii="Times New Roman" w:hAnsi="Times New Roman"/>
          <w:sz w:val="28"/>
          <w:szCs w:val="28"/>
        </w:rPr>
        <w:t xml:space="preserve">  шт. на общую сумму </w:t>
      </w:r>
      <w:r w:rsidR="0080256A" w:rsidRPr="00143B80">
        <w:rPr>
          <w:rFonts w:ascii="Times New Roman" w:hAnsi="Times New Roman"/>
          <w:sz w:val="28"/>
          <w:szCs w:val="28"/>
        </w:rPr>
        <w:t>9 617,2</w:t>
      </w:r>
      <w:r w:rsidRPr="00143B80">
        <w:rPr>
          <w:rFonts w:ascii="Times New Roman" w:hAnsi="Times New Roman"/>
          <w:sz w:val="28"/>
          <w:szCs w:val="28"/>
        </w:rPr>
        <w:t xml:space="preserve"> тыс. рублей.</w:t>
      </w:r>
    </w:p>
    <w:p w:rsidR="00817F1A" w:rsidRPr="00143B80" w:rsidRDefault="00817F1A" w:rsidP="00FC7C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B80">
        <w:rPr>
          <w:rFonts w:ascii="Times New Roman" w:hAnsi="Times New Roman"/>
          <w:sz w:val="28"/>
          <w:szCs w:val="28"/>
        </w:rPr>
        <w:tab/>
        <w:t>1.2. Из которых:</w:t>
      </w:r>
    </w:p>
    <w:p w:rsidR="00817F1A" w:rsidRPr="00143B80" w:rsidRDefault="00817F1A" w:rsidP="00FC7C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B80">
        <w:rPr>
          <w:rFonts w:ascii="Times New Roman" w:hAnsi="Times New Roman"/>
          <w:sz w:val="28"/>
          <w:szCs w:val="28"/>
        </w:rPr>
        <w:tab/>
        <w:t>1.2.1 на исполнение в службу судебных приставов были направлены  исполнительные документы в количестве 74 шт. на сумму 2 503 ,77 тыс.</w:t>
      </w:r>
      <w:r w:rsidR="008378A4" w:rsidRPr="00143B80">
        <w:rPr>
          <w:rFonts w:ascii="Times New Roman" w:hAnsi="Times New Roman"/>
          <w:sz w:val="28"/>
          <w:szCs w:val="28"/>
        </w:rPr>
        <w:t xml:space="preserve"> </w:t>
      </w:r>
      <w:r w:rsidRPr="00143B80">
        <w:rPr>
          <w:rFonts w:ascii="Times New Roman" w:hAnsi="Times New Roman"/>
          <w:sz w:val="28"/>
          <w:szCs w:val="28"/>
        </w:rPr>
        <w:t>рублей.</w:t>
      </w:r>
    </w:p>
    <w:p w:rsidR="00817F1A" w:rsidRPr="00143B80" w:rsidRDefault="008C640A" w:rsidP="00FC7C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B80">
        <w:rPr>
          <w:rFonts w:ascii="Times New Roman" w:hAnsi="Times New Roman"/>
          <w:sz w:val="28"/>
          <w:szCs w:val="28"/>
        </w:rPr>
        <w:t xml:space="preserve">         </w:t>
      </w:r>
      <w:r w:rsidR="00817F1A" w:rsidRPr="00143B80">
        <w:rPr>
          <w:rFonts w:ascii="Times New Roman" w:hAnsi="Times New Roman"/>
          <w:sz w:val="28"/>
          <w:szCs w:val="28"/>
        </w:rPr>
        <w:t xml:space="preserve">1.2.2. на исполнении в кредитных учреждениях находились исполнительные документы на сумму 11 446,79 тыс. рублей, в том числе и </w:t>
      </w:r>
      <w:r w:rsidR="00817F1A" w:rsidRPr="00143B80">
        <w:rPr>
          <w:rFonts w:ascii="Times New Roman" w:hAnsi="Times New Roman"/>
          <w:sz w:val="28"/>
          <w:szCs w:val="28"/>
        </w:rPr>
        <w:lastRenderedPageBreak/>
        <w:t>направленные на исполнение в 2016 году в количестве 1</w:t>
      </w:r>
      <w:r w:rsidR="0080256A" w:rsidRPr="00143B80">
        <w:rPr>
          <w:rFonts w:ascii="Times New Roman" w:hAnsi="Times New Roman"/>
          <w:sz w:val="28"/>
          <w:szCs w:val="28"/>
        </w:rPr>
        <w:t>50</w:t>
      </w:r>
      <w:r w:rsidR="00817F1A" w:rsidRPr="00143B80">
        <w:rPr>
          <w:rFonts w:ascii="Times New Roman" w:hAnsi="Times New Roman"/>
          <w:sz w:val="28"/>
          <w:szCs w:val="28"/>
        </w:rPr>
        <w:t xml:space="preserve"> шт. на общую сумму 6</w:t>
      </w:r>
      <w:r w:rsidR="0080256A" w:rsidRPr="00143B80">
        <w:rPr>
          <w:rFonts w:ascii="Times New Roman" w:hAnsi="Times New Roman"/>
          <w:sz w:val="28"/>
          <w:szCs w:val="28"/>
        </w:rPr>
        <w:t> 559,8</w:t>
      </w:r>
      <w:r w:rsidR="00817F1A" w:rsidRPr="00143B80">
        <w:rPr>
          <w:rFonts w:ascii="Times New Roman" w:hAnsi="Times New Roman"/>
          <w:sz w:val="28"/>
          <w:szCs w:val="28"/>
        </w:rPr>
        <w:t xml:space="preserve"> тыс.  рублей.</w:t>
      </w:r>
    </w:p>
    <w:p w:rsidR="00817F1A" w:rsidRPr="00143B80" w:rsidRDefault="00817F1A" w:rsidP="00FC7C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B80">
        <w:rPr>
          <w:rFonts w:ascii="Times New Roman" w:hAnsi="Times New Roman"/>
          <w:color w:val="FF0000"/>
          <w:sz w:val="28"/>
          <w:szCs w:val="28"/>
        </w:rPr>
        <w:tab/>
      </w:r>
      <w:r w:rsidRPr="00143B80">
        <w:rPr>
          <w:rFonts w:ascii="Times New Roman" w:hAnsi="Times New Roman"/>
          <w:sz w:val="28"/>
          <w:szCs w:val="28"/>
        </w:rPr>
        <w:t>Из них в 2016 году:</w:t>
      </w:r>
    </w:p>
    <w:p w:rsidR="00817F1A" w:rsidRPr="00143B80" w:rsidRDefault="00817F1A" w:rsidP="00FC7C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B80">
        <w:rPr>
          <w:rFonts w:ascii="Times New Roman" w:hAnsi="Times New Roman"/>
          <w:sz w:val="28"/>
          <w:szCs w:val="28"/>
        </w:rPr>
        <w:t>В ПАО «Ханты-Мансийский банк «Открытие» в городе Ханты-Мансийске - 3</w:t>
      </w:r>
      <w:r w:rsidR="0080256A" w:rsidRPr="00143B80">
        <w:rPr>
          <w:rFonts w:ascii="Times New Roman" w:hAnsi="Times New Roman"/>
          <w:sz w:val="28"/>
          <w:szCs w:val="28"/>
        </w:rPr>
        <w:t> 686,57</w:t>
      </w:r>
      <w:r w:rsidRPr="00143B80">
        <w:rPr>
          <w:rFonts w:ascii="Times New Roman" w:hAnsi="Times New Roman"/>
          <w:sz w:val="28"/>
          <w:szCs w:val="28"/>
        </w:rPr>
        <w:t xml:space="preserve"> тыс. рублей</w:t>
      </w:r>
    </w:p>
    <w:p w:rsidR="00817F1A" w:rsidRPr="00143B80" w:rsidRDefault="00817F1A" w:rsidP="00FC7C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B80">
        <w:rPr>
          <w:rFonts w:ascii="Times New Roman" w:hAnsi="Times New Roman"/>
          <w:sz w:val="28"/>
          <w:szCs w:val="28"/>
        </w:rPr>
        <w:t>В ПАО «ПАО Сбербанк» - 2 873, 23 тыс. рублей</w:t>
      </w:r>
    </w:p>
    <w:p w:rsidR="00817F1A" w:rsidRPr="00143B80" w:rsidRDefault="00817F1A" w:rsidP="00FC7C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B80">
        <w:rPr>
          <w:rFonts w:ascii="Times New Roman" w:hAnsi="Times New Roman"/>
          <w:sz w:val="28"/>
          <w:szCs w:val="28"/>
        </w:rPr>
        <w:tab/>
        <w:t>Всего находилось на исполнении:</w:t>
      </w:r>
    </w:p>
    <w:p w:rsidR="00817F1A" w:rsidRPr="00143B80" w:rsidRDefault="00817F1A" w:rsidP="00FC7C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B80">
        <w:rPr>
          <w:rFonts w:ascii="Times New Roman" w:hAnsi="Times New Roman"/>
          <w:sz w:val="28"/>
          <w:szCs w:val="28"/>
        </w:rPr>
        <w:t>В ПАО «Ханты-Мансийский банк» - 5</w:t>
      </w:r>
      <w:r w:rsidR="00614CCE" w:rsidRPr="00143B80">
        <w:rPr>
          <w:rFonts w:ascii="Times New Roman" w:hAnsi="Times New Roman"/>
          <w:sz w:val="28"/>
          <w:szCs w:val="28"/>
        </w:rPr>
        <w:t> </w:t>
      </w:r>
      <w:r w:rsidRPr="00143B80">
        <w:rPr>
          <w:rFonts w:ascii="Times New Roman" w:hAnsi="Times New Roman"/>
          <w:sz w:val="28"/>
          <w:szCs w:val="28"/>
        </w:rPr>
        <w:t>159</w:t>
      </w:r>
      <w:r w:rsidR="00614CCE" w:rsidRPr="00143B80">
        <w:rPr>
          <w:rFonts w:ascii="Times New Roman" w:hAnsi="Times New Roman"/>
          <w:sz w:val="28"/>
          <w:szCs w:val="28"/>
        </w:rPr>
        <w:t>, 21 тыс.</w:t>
      </w:r>
      <w:r w:rsidRPr="00143B80">
        <w:rPr>
          <w:rFonts w:ascii="Times New Roman" w:hAnsi="Times New Roman"/>
          <w:sz w:val="28"/>
          <w:szCs w:val="28"/>
        </w:rPr>
        <w:t xml:space="preserve"> рублей</w:t>
      </w:r>
    </w:p>
    <w:p w:rsidR="00817F1A" w:rsidRPr="00143B80" w:rsidRDefault="00817F1A" w:rsidP="00FC7C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B80">
        <w:rPr>
          <w:rFonts w:ascii="Times New Roman" w:hAnsi="Times New Roman"/>
          <w:sz w:val="28"/>
          <w:szCs w:val="28"/>
        </w:rPr>
        <w:t>В ПАО «ПАО Сбербанк» - рублей – 6</w:t>
      </w:r>
      <w:r w:rsidR="00614CCE" w:rsidRPr="00143B80">
        <w:rPr>
          <w:rFonts w:ascii="Times New Roman" w:hAnsi="Times New Roman"/>
          <w:sz w:val="28"/>
          <w:szCs w:val="28"/>
        </w:rPr>
        <w:t> </w:t>
      </w:r>
      <w:r w:rsidRPr="00143B80">
        <w:rPr>
          <w:rFonts w:ascii="Times New Roman" w:hAnsi="Times New Roman"/>
          <w:sz w:val="28"/>
          <w:szCs w:val="28"/>
        </w:rPr>
        <w:t>287</w:t>
      </w:r>
      <w:r w:rsidR="00614CCE" w:rsidRPr="00143B80">
        <w:rPr>
          <w:rFonts w:ascii="Times New Roman" w:hAnsi="Times New Roman"/>
          <w:sz w:val="28"/>
          <w:szCs w:val="28"/>
        </w:rPr>
        <w:t>, 58 тыс.</w:t>
      </w:r>
      <w:r w:rsidRPr="00143B80">
        <w:rPr>
          <w:rFonts w:ascii="Times New Roman" w:hAnsi="Times New Roman"/>
          <w:sz w:val="28"/>
          <w:szCs w:val="28"/>
        </w:rPr>
        <w:t xml:space="preserve"> рублей</w:t>
      </w:r>
    </w:p>
    <w:p w:rsidR="00817F1A" w:rsidRPr="00143B80" w:rsidRDefault="008C640A" w:rsidP="00FC7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3B80">
        <w:rPr>
          <w:rFonts w:ascii="Times New Roman" w:hAnsi="Times New Roman"/>
          <w:sz w:val="28"/>
          <w:szCs w:val="28"/>
        </w:rPr>
        <w:t xml:space="preserve">      </w:t>
      </w:r>
      <w:r w:rsidR="00817F1A" w:rsidRPr="00143B80">
        <w:rPr>
          <w:rFonts w:ascii="Times New Roman" w:hAnsi="Times New Roman"/>
          <w:sz w:val="28"/>
          <w:szCs w:val="28"/>
        </w:rPr>
        <w:t xml:space="preserve">1.2.3. на исполнение в Пенсионный фонд было </w:t>
      </w:r>
      <w:r w:rsidR="00614CCE" w:rsidRPr="00143B80">
        <w:rPr>
          <w:rFonts w:ascii="Times New Roman" w:hAnsi="Times New Roman"/>
          <w:sz w:val="28"/>
          <w:szCs w:val="28"/>
        </w:rPr>
        <w:t>направлено</w:t>
      </w:r>
      <w:r w:rsidR="00817F1A" w:rsidRPr="00143B80">
        <w:rPr>
          <w:rFonts w:ascii="Times New Roman" w:hAnsi="Times New Roman"/>
          <w:sz w:val="28"/>
          <w:szCs w:val="28"/>
        </w:rPr>
        <w:t xml:space="preserve"> 13 исполнительных документов  на общую сумму 553</w:t>
      </w:r>
      <w:r w:rsidR="00614CCE" w:rsidRPr="00143B80">
        <w:rPr>
          <w:rFonts w:ascii="Times New Roman" w:hAnsi="Times New Roman"/>
          <w:sz w:val="28"/>
          <w:szCs w:val="28"/>
        </w:rPr>
        <w:t>,56 тыс.</w:t>
      </w:r>
      <w:r w:rsidR="00817F1A" w:rsidRPr="00143B80">
        <w:rPr>
          <w:rFonts w:ascii="Times New Roman" w:hAnsi="Times New Roman"/>
          <w:sz w:val="28"/>
          <w:szCs w:val="28"/>
        </w:rPr>
        <w:t xml:space="preserve"> рублей.</w:t>
      </w:r>
    </w:p>
    <w:p w:rsidR="00817F1A" w:rsidRPr="00143B80" w:rsidRDefault="00817F1A" w:rsidP="00FC7C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3B80">
        <w:rPr>
          <w:rFonts w:ascii="Times New Roman" w:hAnsi="Times New Roman"/>
          <w:sz w:val="28"/>
          <w:szCs w:val="28"/>
        </w:rPr>
        <w:tab/>
        <w:t xml:space="preserve">2. </w:t>
      </w:r>
      <w:r w:rsidR="00764582" w:rsidRPr="00143B80">
        <w:rPr>
          <w:rFonts w:ascii="Times New Roman" w:hAnsi="Times New Roman"/>
          <w:sz w:val="28"/>
          <w:szCs w:val="28"/>
        </w:rPr>
        <w:t>Совместно со службой судебных приставов б</w:t>
      </w:r>
      <w:r w:rsidRPr="00143B80">
        <w:rPr>
          <w:rFonts w:ascii="Times New Roman" w:hAnsi="Times New Roman"/>
          <w:sz w:val="28"/>
          <w:szCs w:val="28"/>
        </w:rPr>
        <w:t>ыл</w:t>
      </w:r>
      <w:r w:rsidR="00764582" w:rsidRPr="00143B80">
        <w:rPr>
          <w:rFonts w:ascii="Times New Roman" w:hAnsi="Times New Roman"/>
          <w:sz w:val="28"/>
          <w:szCs w:val="28"/>
        </w:rPr>
        <w:t>и</w:t>
      </w:r>
      <w:r w:rsidRPr="00143B80">
        <w:rPr>
          <w:rFonts w:ascii="Times New Roman" w:hAnsi="Times New Roman"/>
          <w:sz w:val="28"/>
          <w:szCs w:val="28"/>
        </w:rPr>
        <w:t xml:space="preserve"> осуществлен</w:t>
      </w:r>
      <w:r w:rsidR="00764582" w:rsidRPr="00143B80">
        <w:rPr>
          <w:rFonts w:ascii="Times New Roman" w:hAnsi="Times New Roman"/>
          <w:sz w:val="28"/>
          <w:szCs w:val="28"/>
        </w:rPr>
        <w:t>ы</w:t>
      </w:r>
      <w:r w:rsidRPr="00143B80">
        <w:rPr>
          <w:rFonts w:ascii="Times New Roman" w:hAnsi="Times New Roman"/>
          <w:sz w:val="28"/>
          <w:szCs w:val="28"/>
        </w:rPr>
        <w:t xml:space="preserve"> </w:t>
      </w:r>
      <w:r w:rsidR="00764582" w:rsidRPr="00143B80">
        <w:rPr>
          <w:rFonts w:ascii="Times New Roman" w:hAnsi="Times New Roman"/>
          <w:sz w:val="28"/>
          <w:szCs w:val="28"/>
        </w:rPr>
        <w:t>выезды на две территории Ханты-Мансийского района,</w:t>
      </w:r>
      <w:r w:rsidR="00284238" w:rsidRPr="00143B80">
        <w:rPr>
          <w:rFonts w:ascii="Times New Roman" w:hAnsi="Times New Roman"/>
          <w:sz w:val="28"/>
          <w:szCs w:val="28"/>
        </w:rPr>
        <w:t xml:space="preserve"> охвачено 36 должников</w:t>
      </w:r>
      <w:r w:rsidR="00BA3CC5" w:rsidRPr="00143B80">
        <w:rPr>
          <w:rFonts w:ascii="Times New Roman" w:hAnsi="Times New Roman"/>
          <w:sz w:val="28"/>
          <w:szCs w:val="28"/>
        </w:rPr>
        <w:t>,</w:t>
      </w:r>
      <w:r w:rsidR="00284238" w:rsidRPr="00143B80">
        <w:rPr>
          <w:rFonts w:ascii="Times New Roman" w:hAnsi="Times New Roman"/>
          <w:sz w:val="28"/>
          <w:szCs w:val="28"/>
        </w:rPr>
        <w:t xml:space="preserve"> на </w:t>
      </w:r>
      <w:r w:rsidR="00764582" w:rsidRPr="00143B80">
        <w:rPr>
          <w:rFonts w:ascii="Times New Roman" w:hAnsi="Times New Roman"/>
          <w:sz w:val="28"/>
          <w:szCs w:val="28"/>
        </w:rPr>
        <w:t xml:space="preserve">имущество </w:t>
      </w:r>
      <w:r w:rsidR="00284238" w:rsidRPr="00143B80">
        <w:rPr>
          <w:rFonts w:ascii="Times New Roman" w:hAnsi="Times New Roman"/>
          <w:sz w:val="28"/>
          <w:szCs w:val="28"/>
        </w:rPr>
        <w:t>8</w:t>
      </w:r>
      <w:r w:rsidR="00764582" w:rsidRPr="00143B80">
        <w:rPr>
          <w:rFonts w:ascii="Times New Roman" w:hAnsi="Times New Roman"/>
          <w:sz w:val="28"/>
          <w:szCs w:val="28"/>
        </w:rPr>
        <w:t xml:space="preserve"> должников наложен арест</w:t>
      </w:r>
      <w:r w:rsidRPr="00143B80">
        <w:rPr>
          <w:rFonts w:ascii="Times New Roman" w:hAnsi="Times New Roman"/>
          <w:sz w:val="28"/>
          <w:szCs w:val="28"/>
        </w:rPr>
        <w:t>.</w:t>
      </w:r>
    </w:p>
    <w:p w:rsidR="00817F1A" w:rsidRPr="00143B80" w:rsidRDefault="008378A4" w:rsidP="008378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B80">
        <w:rPr>
          <w:rFonts w:ascii="Times New Roman" w:hAnsi="Times New Roman"/>
          <w:sz w:val="28"/>
          <w:szCs w:val="28"/>
        </w:rPr>
        <w:tab/>
      </w:r>
      <w:r w:rsidRPr="00143B80">
        <w:rPr>
          <w:rFonts w:ascii="Times New Roman" w:hAnsi="Times New Roman"/>
          <w:sz w:val="28"/>
          <w:szCs w:val="28"/>
        </w:rPr>
        <w:tab/>
      </w:r>
      <w:r w:rsidR="00817F1A" w:rsidRPr="00143B80">
        <w:rPr>
          <w:rFonts w:ascii="Times New Roman" w:hAnsi="Times New Roman"/>
          <w:sz w:val="28"/>
          <w:szCs w:val="28"/>
        </w:rPr>
        <w:t xml:space="preserve">3. Сумма взысканной задолженности по принятым к исполнению заявлениям составила </w:t>
      </w:r>
      <w:r w:rsidR="00614CCE" w:rsidRPr="00143B80">
        <w:rPr>
          <w:rFonts w:ascii="Times New Roman" w:hAnsi="Times New Roman"/>
          <w:sz w:val="28"/>
          <w:szCs w:val="28"/>
        </w:rPr>
        <w:t>1</w:t>
      </w:r>
      <w:r w:rsidR="00B653F4" w:rsidRPr="00143B80">
        <w:rPr>
          <w:rFonts w:ascii="Times New Roman" w:hAnsi="Times New Roman"/>
          <w:sz w:val="28"/>
          <w:szCs w:val="28"/>
        </w:rPr>
        <w:t> </w:t>
      </w:r>
      <w:r w:rsidR="00614CCE" w:rsidRPr="00143B80">
        <w:rPr>
          <w:rFonts w:ascii="Times New Roman" w:hAnsi="Times New Roman"/>
          <w:sz w:val="28"/>
          <w:szCs w:val="28"/>
        </w:rPr>
        <w:t>240</w:t>
      </w:r>
      <w:r w:rsidR="00B653F4" w:rsidRPr="00143B80">
        <w:rPr>
          <w:rFonts w:ascii="Times New Roman" w:hAnsi="Times New Roman"/>
          <w:sz w:val="28"/>
          <w:szCs w:val="28"/>
        </w:rPr>
        <w:t>,</w:t>
      </w:r>
      <w:r w:rsidR="00614CCE" w:rsidRPr="00143B80">
        <w:rPr>
          <w:rFonts w:ascii="Times New Roman" w:hAnsi="Times New Roman"/>
          <w:sz w:val="28"/>
          <w:szCs w:val="28"/>
        </w:rPr>
        <w:t>89 тыс.</w:t>
      </w:r>
      <w:r w:rsidR="00FC7C52" w:rsidRPr="00143B80">
        <w:rPr>
          <w:rFonts w:ascii="Times New Roman" w:hAnsi="Times New Roman"/>
          <w:sz w:val="28"/>
          <w:szCs w:val="28"/>
        </w:rPr>
        <w:t xml:space="preserve"> </w:t>
      </w:r>
      <w:r w:rsidR="00817F1A" w:rsidRPr="00143B80">
        <w:rPr>
          <w:rFonts w:ascii="Times New Roman" w:hAnsi="Times New Roman"/>
          <w:sz w:val="28"/>
          <w:szCs w:val="28"/>
        </w:rPr>
        <w:t>рублей.</w:t>
      </w:r>
    </w:p>
    <w:bookmarkEnd w:id="14"/>
    <w:bookmarkEnd w:id="15"/>
    <w:p w:rsidR="009A5996" w:rsidRPr="00143B80" w:rsidRDefault="001F568C" w:rsidP="00FC7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3</w:t>
      </w:r>
      <w:r w:rsidR="009A5996" w:rsidRPr="00143B8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74F47" w:rsidRPr="00143B80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A5996" w:rsidRPr="00143B8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614CCE" w:rsidRPr="00143B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A5996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кредиторская задолженность предприятия </w:t>
      </w:r>
      <w:r w:rsidR="001F6E63" w:rsidRPr="00143B80">
        <w:rPr>
          <w:rFonts w:ascii="Times New Roman" w:eastAsia="Times New Roman" w:hAnsi="Times New Roman"/>
          <w:sz w:val="28"/>
          <w:szCs w:val="28"/>
          <w:lang w:eastAsia="ru-RU"/>
        </w:rPr>
        <w:t>уменьшилась на</w:t>
      </w:r>
      <w:r w:rsidR="00B775BB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62 236 тыс. рублей или на 13,8</w:t>
      </w:r>
      <w:r w:rsidR="001F6E63" w:rsidRPr="00143B80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E74F47" w:rsidRPr="00143B80">
        <w:rPr>
          <w:rFonts w:ascii="Times New Roman" w:eastAsia="Times New Roman" w:hAnsi="Times New Roman"/>
          <w:sz w:val="28"/>
          <w:szCs w:val="28"/>
          <w:lang w:eastAsia="ru-RU"/>
        </w:rPr>
        <w:t>, по сравнению с 2015 годом.</w:t>
      </w:r>
    </w:p>
    <w:p w:rsidR="009A5996" w:rsidRPr="00143B80" w:rsidRDefault="009A5996" w:rsidP="00FC7C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3B80">
        <w:rPr>
          <w:rFonts w:ascii="Times New Roman" w:hAnsi="Times New Roman"/>
          <w:sz w:val="28"/>
          <w:szCs w:val="28"/>
        </w:rPr>
        <w:t>(</w:t>
      </w:r>
      <w:r w:rsidR="008A2AA4" w:rsidRPr="00143B80">
        <w:rPr>
          <w:rFonts w:ascii="Times New Roman" w:hAnsi="Times New Roman"/>
          <w:sz w:val="28"/>
          <w:szCs w:val="28"/>
        </w:rPr>
        <w:t>тыс</w:t>
      </w:r>
      <w:r w:rsidRPr="00143B80">
        <w:rPr>
          <w:rFonts w:ascii="Times New Roman" w:hAnsi="Times New Roman"/>
          <w:sz w:val="28"/>
          <w:szCs w:val="28"/>
        </w:rPr>
        <w:t>. руб</w:t>
      </w:r>
      <w:r w:rsidR="00FC7C52" w:rsidRPr="00143B80">
        <w:rPr>
          <w:rFonts w:ascii="Times New Roman" w:hAnsi="Times New Roman"/>
          <w:sz w:val="28"/>
          <w:szCs w:val="28"/>
        </w:rPr>
        <w:t>.</w:t>
      </w:r>
      <w:r w:rsidRPr="00143B80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602"/>
        <w:gridCol w:w="1652"/>
        <w:gridCol w:w="8"/>
        <w:gridCol w:w="1083"/>
      </w:tblGrid>
      <w:tr w:rsidR="001F568C" w:rsidRPr="00143B80" w:rsidTr="008378A4">
        <w:trPr>
          <w:trHeight w:val="393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9A5996" w:rsidRPr="00143B80" w:rsidRDefault="009A5996" w:rsidP="00FC7C5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A5996" w:rsidRPr="00143B80" w:rsidRDefault="001F568C" w:rsidP="00DD22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на 3</w:t>
            </w:r>
            <w:r w:rsidR="009A5996" w:rsidRPr="00143B80">
              <w:rPr>
                <w:rFonts w:ascii="Times New Roman" w:hAnsi="Times New Roman"/>
                <w:sz w:val="28"/>
                <w:szCs w:val="28"/>
              </w:rPr>
              <w:t>1.1</w:t>
            </w:r>
            <w:r w:rsidRPr="00143B80">
              <w:rPr>
                <w:rFonts w:ascii="Times New Roman" w:hAnsi="Times New Roman"/>
                <w:sz w:val="28"/>
                <w:szCs w:val="28"/>
              </w:rPr>
              <w:t>2</w:t>
            </w:r>
            <w:r w:rsidR="009A5996" w:rsidRPr="00143B80">
              <w:rPr>
                <w:rFonts w:ascii="Times New Roman" w:hAnsi="Times New Roman"/>
                <w:sz w:val="28"/>
                <w:szCs w:val="28"/>
              </w:rPr>
              <w:t>.201</w:t>
            </w:r>
            <w:r w:rsidR="008A2AA4" w:rsidRPr="00143B80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A5996" w:rsidRPr="00143B80" w:rsidRDefault="001F568C" w:rsidP="00DD22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на 3</w:t>
            </w:r>
            <w:r w:rsidR="009A5996" w:rsidRPr="00143B80">
              <w:rPr>
                <w:rFonts w:ascii="Times New Roman" w:hAnsi="Times New Roman"/>
                <w:sz w:val="28"/>
                <w:szCs w:val="28"/>
              </w:rPr>
              <w:t>1.1</w:t>
            </w:r>
            <w:r w:rsidRPr="00143B80">
              <w:rPr>
                <w:rFonts w:ascii="Times New Roman" w:hAnsi="Times New Roman"/>
                <w:sz w:val="28"/>
                <w:szCs w:val="28"/>
              </w:rPr>
              <w:t>2</w:t>
            </w:r>
            <w:r w:rsidR="009A5996" w:rsidRPr="00143B80">
              <w:rPr>
                <w:rFonts w:ascii="Times New Roman" w:hAnsi="Times New Roman"/>
                <w:sz w:val="28"/>
                <w:szCs w:val="28"/>
              </w:rPr>
              <w:t>.201</w:t>
            </w:r>
            <w:r w:rsidR="008A2AA4" w:rsidRPr="00143B80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 w:rsidR="009A5996" w:rsidRPr="00143B80" w:rsidRDefault="009A5996" w:rsidP="00FC7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F568C" w:rsidRPr="00143B80" w:rsidTr="008378A4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9A5996" w:rsidRPr="00143B80" w:rsidRDefault="009A5996" w:rsidP="00FC7C5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A5996" w:rsidRPr="00143B80" w:rsidRDefault="008A2AA4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451 685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A5996" w:rsidRPr="00143B80" w:rsidRDefault="008A2AA4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389 449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A5996" w:rsidRPr="00143B80" w:rsidRDefault="008A2AA4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1F568C" w:rsidRPr="00143B80" w:rsidTr="008378A4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9A5996" w:rsidRPr="00143B80" w:rsidRDefault="009A5996" w:rsidP="00FC7C5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A5996" w:rsidRPr="00143B80" w:rsidRDefault="009A5996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A5996" w:rsidRPr="00143B80" w:rsidRDefault="009A5996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9A5996" w:rsidRPr="00143B80" w:rsidRDefault="009A5996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68C" w:rsidRPr="00143B80" w:rsidTr="008378A4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1F6E63" w:rsidRPr="00143B80" w:rsidRDefault="00AD41A7" w:rsidP="00AD41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 xml:space="preserve">- по агентскому договору 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1F6E63" w:rsidRPr="00143B80" w:rsidRDefault="001F6E63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396 368,10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1F6E63" w:rsidRPr="00143B80" w:rsidRDefault="001F6E63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321 963,00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F6E63" w:rsidRPr="00143B80" w:rsidRDefault="001F6E63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 xml:space="preserve">81,2 </w:t>
            </w:r>
          </w:p>
        </w:tc>
      </w:tr>
      <w:tr w:rsidR="001F568C" w:rsidRPr="00143B80" w:rsidTr="008378A4">
        <w:trPr>
          <w:trHeight w:val="530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9A5996" w:rsidRPr="00143B80" w:rsidRDefault="009A5996" w:rsidP="00FC7C5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bookmarkStart w:id="16" w:name="_Hlk482776362"/>
            <w:r w:rsidRPr="00143B80">
              <w:rPr>
                <w:rFonts w:ascii="Times New Roman" w:hAnsi="Times New Roman"/>
                <w:sz w:val="28"/>
                <w:szCs w:val="28"/>
              </w:rPr>
              <w:t>- перед поставщиками и подрядчиками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A5996" w:rsidRPr="00143B80" w:rsidRDefault="001F6E63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13 489,80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A5996" w:rsidRPr="00143B80" w:rsidRDefault="001F6E63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12 869,80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A5996" w:rsidRPr="00143B80" w:rsidRDefault="001F6E63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95,4</w:t>
            </w:r>
          </w:p>
        </w:tc>
      </w:tr>
      <w:tr w:rsidR="001F568C" w:rsidRPr="00143B80" w:rsidTr="008378A4">
        <w:trPr>
          <w:trHeight w:val="221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9A5996" w:rsidRPr="00143B80" w:rsidRDefault="009A5996" w:rsidP="00FC7C5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- перед персоналом организации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A5996" w:rsidRPr="00143B80" w:rsidRDefault="001F6E63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47,40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A5996" w:rsidRPr="00143B80" w:rsidRDefault="001F6E63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2 561,00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A5996" w:rsidRPr="00143B80" w:rsidRDefault="007A6EEE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568C" w:rsidRPr="00143B80" w:rsidTr="008378A4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9A5996" w:rsidRPr="00143B80" w:rsidRDefault="009A5996" w:rsidP="00FC7C5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- перед гос. внебюджетными фондами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A5996" w:rsidRPr="00143B80" w:rsidRDefault="001F6E63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1 901,10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A5996" w:rsidRPr="00143B80" w:rsidRDefault="001F6E63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4 534,20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A5996" w:rsidRPr="00143B80" w:rsidRDefault="001F6E63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 xml:space="preserve">238,5 </w:t>
            </w:r>
          </w:p>
        </w:tc>
      </w:tr>
      <w:tr w:rsidR="001F568C" w:rsidRPr="00143B80" w:rsidTr="008378A4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9A5996" w:rsidRPr="00143B80" w:rsidRDefault="009A5996" w:rsidP="00FC7C5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- перед бюджетом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A5996" w:rsidRPr="00143B80" w:rsidRDefault="001F6E63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5 973,60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A5996" w:rsidRPr="00143B80" w:rsidRDefault="001F6E63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16 264,30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A5996" w:rsidRPr="00143B80" w:rsidRDefault="001F6E63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 xml:space="preserve">272,3 </w:t>
            </w:r>
          </w:p>
        </w:tc>
      </w:tr>
      <w:tr w:rsidR="001F568C" w:rsidRPr="00143B80" w:rsidTr="008378A4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9A5996" w:rsidRPr="00143B80" w:rsidRDefault="009A5996" w:rsidP="00FC7C5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- перед прочими кредиторами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A5996" w:rsidRPr="00143B80" w:rsidRDefault="009C5FC7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33 905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9A5996" w:rsidRPr="00143B80" w:rsidRDefault="009C5FC7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31 236,70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A5996" w:rsidRPr="00143B80" w:rsidRDefault="009C5FC7" w:rsidP="00FC7C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3B80">
              <w:rPr>
                <w:rFonts w:ascii="Times New Roman" w:hAnsi="Times New Roman"/>
                <w:sz w:val="28"/>
                <w:szCs w:val="28"/>
              </w:rPr>
              <w:t>92,1</w:t>
            </w:r>
          </w:p>
        </w:tc>
      </w:tr>
      <w:bookmarkEnd w:id="16"/>
    </w:tbl>
    <w:p w:rsidR="009A5996" w:rsidRPr="00143B80" w:rsidRDefault="009A5996" w:rsidP="00FC7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60E" w:rsidRPr="00143B80" w:rsidRDefault="00D9360E" w:rsidP="00FC7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Просроченной кредиторской задолженностью</w:t>
      </w:r>
      <w:r w:rsidR="00B653F4" w:rsidRPr="00143B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задолженность по агентскому договору, остальная задолженность текущая.</w:t>
      </w:r>
    </w:p>
    <w:p w:rsidR="00AB521B" w:rsidRPr="00143B80" w:rsidRDefault="00043407" w:rsidP="00FC7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Наибольшую </w:t>
      </w:r>
      <w:r w:rsidR="00AB521B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долю 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задолженност</w:t>
      </w:r>
      <w:r w:rsidR="00AB521B" w:rsidRPr="00143B80">
        <w:rPr>
          <w:rFonts w:ascii="Times New Roman" w:eastAsia="Times New Roman" w:hAnsi="Times New Roman"/>
          <w:sz w:val="28"/>
          <w:szCs w:val="28"/>
          <w:lang w:eastAsia="ru-RU"/>
        </w:rPr>
        <w:t>и (8</w:t>
      </w:r>
      <w:r w:rsidR="009C5FC7" w:rsidRPr="00143B8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B521B" w:rsidRPr="00143B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C5FC7" w:rsidRPr="00143B8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B521B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%) от кредиторской задолженности предприятия 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AB521B" w:rsidRPr="00143B80">
        <w:rPr>
          <w:rFonts w:ascii="Times New Roman" w:eastAsia="Times New Roman" w:hAnsi="Times New Roman"/>
          <w:sz w:val="28"/>
          <w:szCs w:val="28"/>
          <w:lang w:eastAsia="ru-RU"/>
        </w:rPr>
        <w:t>задолженность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агентск</w:t>
      </w:r>
      <w:r w:rsidR="009C5FC7" w:rsidRPr="00143B80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</w:t>
      </w:r>
      <w:r w:rsidR="009C5FC7" w:rsidRPr="00143B8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521B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="001F568C" w:rsidRPr="00143B80">
        <w:rPr>
          <w:rFonts w:ascii="Times New Roman" w:eastAsia="Times New Roman" w:hAnsi="Times New Roman"/>
          <w:sz w:val="28"/>
          <w:szCs w:val="28"/>
          <w:lang w:eastAsia="ru-RU"/>
        </w:rPr>
        <w:t>321 963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68C" w:rsidRPr="00143B80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. рублей. В 201</w:t>
      </w:r>
      <w:r w:rsidR="001F568C" w:rsidRPr="00143B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была произведена поставка угля </w:t>
      </w:r>
      <w:r w:rsidR="002C6FBD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45 178,2 </w:t>
      </w:r>
      <w:r w:rsidR="00D9360E" w:rsidRPr="00143B80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 </w:t>
      </w:r>
    </w:p>
    <w:p w:rsidR="0097512A" w:rsidRPr="00143B80" w:rsidRDefault="0097512A" w:rsidP="00FC7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В 2016 году предприятием приняты меры к полному погашению задолженности по платежам в бюджеты всех уровней и во внебюджетные фонды. По состоянию на 31.12.2016 года только текущая задолженность, начисленная в декабре, со сроком уплаты в первом квартале 2017 года. 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Сумма произведенных платежей в бюджет и внебюджетные фонды за 2016 год составила:</w:t>
      </w:r>
    </w:p>
    <w:p w:rsidR="0097512A" w:rsidRPr="00143B80" w:rsidRDefault="0097512A" w:rsidP="00FC7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- Фонд социального страхования: 439,4 тыс. рублей (на сумму 1 408,2 тыс.</w:t>
      </w:r>
      <w:r w:rsidR="00116E31"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рублей произведены выплаты пособий за счет средств ФСС).</w:t>
      </w:r>
    </w:p>
    <w:p w:rsidR="0097512A" w:rsidRPr="00143B80" w:rsidRDefault="0097512A" w:rsidP="00FC7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- Пенсионный фонд России: 17 904,89 тыс. рублей.</w:t>
      </w:r>
    </w:p>
    <w:p w:rsidR="0097512A" w:rsidRPr="00143B80" w:rsidRDefault="0097512A" w:rsidP="00EA4F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- Федеральный и территориальный фонд обязательного медицинского страхования 3 872,34 тыс. рублей.</w:t>
      </w:r>
    </w:p>
    <w:p w:rsidR="0097512A" w:rsidRPr="00143B80" w:rsidRDefault="0097512A" w:rsidP="00FC7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- Налог на доходы физических лиц 7 941,06 тыс. рублей.</w:t>
      </w:r>
    </w:p>
    <w:p w:rsidR="0097512A" w:rsidRPr="00143B80" w:rsidRDefault="0097512A" w:rsidP="00FC7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Расчеты по обязательному социальному страхованию </w:t>
      </w:r>
      <w:r w:rsidR="00C610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от несчастных случаев на производстве и профессиональных заболеваний: 168,49 тыс. рублей.</w:t>
      </w:r>
    </w:p>
    <w:p w:rsidR="0097512A" w:rsidRPr="00143B80" w:rsidRDefault="0097512A" w:rsidP="00FC7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- Налог на добавленную стоимость: 12 509,88  тыс. рублей.</w:t>
      </w:r>
    </w:p>
    <w:p w:rsidR="0097512A" w:rsidRPr="00143B80" w:rsidRDefault="0097512A" w:rsidP="00FC7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- Транспортный налог: 812,58 тыс. рублей.</w:t>
      </w:r>
    </w:p>
    <w:p w:rsidR="0097512A" w:rsidRPr="00143B80" w:rsidRDefault="0097512A" w:rsidP="00FC7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- Плата за негативное воздействие окружающей среды: 544,14 тыс. рублей.</w:t>
      </w:r>
    </w:p>
    <w:p w:rsidR="0097512A" w:rsidRPr="00143B80" w:rsidRDefault="0097512A" w:rsidP="00FC7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- Водный налог: 253,54 тыс. рублей.</w:t>
      </w:r>
    </w:p>
    <w:p w:rsidR="001F568C" w:rsidRPr="00143B80" w:rsidRDefault="0097512A" w:rsidP="00FC7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80">
        <w:rPr>
          <w:rFonts w:ascii="Times New Roman" w:eastAsia="Times New Roman" w:hAnsi="Times New Roman"/>
          <w:sz w:val="28"/>
          <w:szCs w:val="28"/>
          <w:lang w:eastAsia="ru-RU"/>
        </w:rPr>
        <w:t>- Налог на прибыль: 77,96 тыс. рублей.</w:t>
      </w:r>
    </w:p>
    <w:sectPr w:rsidR="001F568C" w:rsidRPr="00143B80" w:rsidSect="00A6384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4F1"/>
    <w:multiLevelType w:val="hybridMultilevel"/>
    <w:tmpl w:val="94342534"/>
    <w:lvl w:ilvl="0" w:tplc="31A4E1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311296"/>
    <w:multiLevelType w:val="hybridMultilevel"/>
    <w:tmpl w:val="6B16B31C"/>
    <w:lvl w:ilvl="0" w:tplc="A61053E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9D1749"/>
    <w:multiLevelType w:val="hybridMultilevel"/>
    <w:tmpl w:val="C3E6E3F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C11417A"/>
    <w:multiLevelType w:val="hybridMultilevel"/>
    <w:tmpl w:val="709A46FC"/>
    <w:lvl w:ilvl="0" w:tplc="1A20C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628FB"/>
    <w:multiLevelType w:val="multilevel"/>
    <w:tmpl w:val="82BA9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E7A147E"/>
    <w:multiLevelType w:val="hybridMultilevel"/>
    <w:tmpl w:val="D46A8914"/>
    <w:lvl w:ilvl="0" w:tplc="4E06AC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4AF43D29"/>
    <w:multiLevelType w:val="hybridMultilevel"/>
    <w:tmpl w:val="B8A2CB28"/>
    <w:lvl w:ilvl="0" w:tplc="D15C5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F25923"/>
    <w:multiLevelType w:val="hybridMultilevel"/>
    <w:tmpl w:val="3098C650"/>
    <w:lvl w:ilvl="0" w:tplc="2EC6D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F775B"/>
    <w:multiLevelType w:val="hybridMultilevel"/>
    <w:tmpl w:val="6A4A2026"/>
    <w:lvl w:ilvl="0" w:tplc="97EA5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1" w:hanging="360"/>
      </w:pPr>
    </w:lvl>
    <w:lvl w:ilvl="2" w:tplc="0419001B" w:tentative="1">
      <w:start w:val="1"/>
      <w:numFmt w:val="lowerRoman"/>
      <w:lvlText w:val="%3."/>
      <w:lvlJc w:val="right"/>
      <w:pPr>
        <w:ind w:left="3641" w:hanging="180"/>
      </w:pPr>
    </w:lvl>
    <w:lvl w:ilvl="3" w:tplc="0419000F" w:tentative="1">
      <w:start w:val="1"/>
      <w:numFmt w:val="decimal"/>
      <w:lvlText w:val="%4."/>
      <w:lvlJc w:val="left"/>
      <w:pPr>
        <w:ind w:left="4361" w:hanging="360"/>
      </w:pPr>
    </w:lvl>
    <w:lvl w:ilvl="4" w:tplc="04190019" w:tentative="1">
      <w:start w:val="1"/>
      <w:numFmt w:val="lowerLetter"/>
      <w:lvlText w:val="%5."/>
      <w:lvlJc w:val="left"/>
      <w:pPr>
        <w:ind w:left="5081" w:hanging="360"/>
      </w:pPr>
    </w:lvl>
    <w:lvl w:ilvl="5" w:tplc="0419001B" w:tentative="1">
      <w:start w:val="1"/>
      <w:numFmt w:val="lowerRoman"/>
      <w:lvlText w:val="%6."/>
      <w:lvlJc w:val="right"/>
      <w:pPr>
        <w:ind w:left="5801" w:hanging="180"/>
      </w:pPr>
    </w:lvl>
    <w:lvl w:ilvl="6" w:tplc="0419000F" w:tentative="1">
      <w:start w:val="1"/>
      <w:numFmt w:val="decimal"/>
      <w:lvlText w:val="%7."/>
      <w:lvlJc w:val="left"/>
      <w:pPr>
        <w:ind w:left="6521" w:hanging="360"/>
      </w:pPr>
    </w:lvl>
    <w:lvl w:ilvl="7" w:tplc="04190019" w:tentative="1">
      <w:start w:val="1"/>
      <w:numFmt w:val="lowerLetter"/>
      <w:lvlText w:val="%8."/>
      <w:lvlJc w:val="left"/>
      <w:pPr>
        <w:ind w:left="7241" w:hanging="360"/>
      </w:pPr>
    </w:lvl>
    <w:lvl w:ilvl="8" w:tplc="041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9">
    <w:nsid w:val="6AB85211"/>
    <w:multiLevelType w:val="hybridMultilevel"/>
    <w:tmpl w:val="57FCE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C"/>
    <w:rsid w:val="00005E8C"/>
    <w:rsid w:val="00010DAC"/>
    <w:rsid w:val="00010E45"/>
    <w:rsid w:val="00015096"/>
    <w:rsid w:val="000153FA"/>
    <w:rsid w:val="00021697"/>
    <w:rsid w:val="000220BF"/>
    <w:rsid w:val="000225D2"/>
    <w:rsid w:val="00022DF5"/>
    <w:rsid w:val="00024758"/>
    <w:rsid w:val="00027AC2"/>
    <w:rsid w:val="00033889"/>
    <w:rsid w:val="00034074"/>
    <w:rsid w:val="0003420E"/>
    <w:rsid w:val="00043407"/>
    <w:rsid w:val="000638B0"/>
    <w:rsid w:val="00063C8F"/>
    <w:rsid w:val="00063CD9"/>
    <w:rsid w:val="00067A22"/>
    <w:rsid w:val="0007381D"/>
    <w:rsid w:val="00074C73"/>
    <w:rsid w:val="00080E1B"/>
    <w:rsid w:val="00083669"/>
    <w:rsid w:val="0008395E"/>
    <w:rsid w:val="00091663"/>
    <w:rsid w:val="00092687"/>
    <w:rsid w:val="0009649F"/>
    <w:rsid w:val="000A69F6"/>
    <w:rsid w:val="000A7E41"/>
    <w:rsid w:val="000B0164"/>
    <w:rsid w:val="000B1C68"/>
    <w:rsid w:val="000B26B0"/>
    <w:rsid w:val="000B37E5"/>
    <w:rsid w:val="000C484A"/>
    <w:rsid w:val="000D24DB"/>
    <w:rsid w:val="000D28AC"/>
    <w:rsid w:val="000D4072"/>
    <w:rsid w:val="000E06C3"/>
    <w:rsid w:val="000E3291"/>
    <w:rsid w:val="000E4244"/>
    <w:rsid w:val="000F0BDD"/>
    <w:rsid w:val="000F1B79"/>
    <w:rsid w:val="0010158B"/>
    <w:rsid w:val="00111BBD"/>
    <w:rsid w:val="001155CE"/>
    <w:rsid w:val="001157E7"/>
    <w:rsid w:val="00115A29"/>
    <w:rsid w:val="00116E31"/>
    <w:rsid w:val="001208AE"/>
    <w:rsid w:val="001212A5"/>
    <w:rsid w:val="001221F2"/>
    <w:rsid w:val="001246AE"/>
    <w:rsid w:val="00124FA7"/>
    <w:rsid w:val="001250BA"/>
    <w:rsid w:val="0012716A"/>
    <w:rsid w:val="001303E8"/>
    <w:rsid w:val="001348B3"/>
    <w:rsid w:val="0013653C"/>
    <w:rsid w:val="00136F8B"/>
    <w:rsid w:val="00137FC9"/>
    <w:rsid w:val="00140084"/>
    <w:rsid w:val="00143B80"/>
    <w:rsid w:val="00144ED5"/>
    <w:rsid w:val="0014769F"/>
    <w:rsid w:val="00147A60"/>
    <w:rsid w:val="00151800"/>
    <w:rsid w:val="00153A86"/>
    <w:rsid w:val="0015715E"/>
    <w:rsid w:val="00164B2A"/>
    <w:rsid w:val="001701C8"/>
    <w:rsid w:val="00172041"/>
    <w:rsid w:val="00173850"/>
    <w:rsid w:val="00175B95"/>
    <w:rsid w:val="00176A19"/>
    <w:rsid w:val="00176B1E"/>
    <w:rsid w:val="0017772D"/>
    <w:rsid w:val="00177F6C"/>
    <w:rsid w:val="00177F7B"/>
    <w:rsid w:val="0018377E"/>
    <w:rsid w:val="001974F3"/>
    <w:rsid w:val="001A1CFC"/>
    <w:rsid w:val="001A63B8"/>
    <w:rsid w:val="001B089D"/>
    <w:rsid w:val="001B1036"/>
    <w:rsid w:val="001B2E88"/>
    <w:rsid w:val="001B62C2"/>
    <w:rsid w:val="001B7228"/>
    <w:rsid w:val="001C0B45"/>
    <w:rsid w:val="001D5144"/>
    <w:rsid w:val="001D6619"/>
    <w:rsid w:val="001E01C5"/>
    <w:rsid w:val="001E267F"/>
    <w:rsid w:val="001E4999"/>
    <w:rsid w:val="001F0016"/>
    <w:rsid w:val="001F568C"/>
    <w:rsid w:val="001F6E63"/>
    <w:rsid w:val="00202AF7"/>
    <w:rsid w:val="00203A13"/>
    <w:rsid w:val="00203F33"/>
    <w:rsid w:val="00204920"/>
    <w:rsid w:val="00215F47"/>
    <w:rsid w:val="002244EF"/>
    <w:rsid w:val="00232348"/>
    <w:rsid w:val="00234E2C"/>
    <w:rsid w:val="002370FA"/>
    <w:rsid w:val="00237164"/>
    <w:rsid w:val="00237794"/>
    <w:rsid w:val="00253BF1"/>
    <w:rsid w:val="002553AF"/>
    <w:rsid w:val="002554DB"/>
    <w:rsid w:val="00257610"/>
    <w:rsid w:val="0026401F"/>
    <w:rsid w:val="00274D9A"/>
    <w:rsid w:val="002800AA"/>
    <w:rsid w:val="00280831"/>
    <w:rsid w:val="002837B8"/>
    <w:rsid w:val="00284238"/>
    <w:rsid w:val="00296C00"/>
    <w:rsid w:val="002973A0"/>
    <w:rsid w:val="00297FBB"/>
    <w:rsid w:val="002A087B"/>
    <w:rsid w:val="002A099F"/>
    <w:rsid w:val="002A673F"/>
    <w:rsid w:val="002B4192"/>
    <w:rsid w:val="002B628A"/>
    <w:rsid w:val="002B70E7"/>
    <w:rsid w:val="002C03A1"/>
    <w:rsid w:val="002C0CC6"/>
    <w:rsid w:val="002C16BF"/>
    <w:rsid w:val="002C21F9"/>
    <w:rsid w:val="002C58AB"/>
    <w:rsid w:val="002C6FBD"/>
    <w:rsid w:val="002D13D0"/>
    <w:rsid w:val="002D3B0D"/>
    <w:rsid w:val="002D6A75"/>
    <w:rsid w:val="002D6AF8"/>
    <w:rsid w:val="002D77D6"/>
    <w:rsid w:val="002E5A5E"/>
    <w:rsid w:val="002E7CA4"/>
    <w:rsid w:val="002F1285"/>
    <w:rsid w:val="002F4C6C"/>
    <w:rsid w:val="00300A75"/>
    <w:rsid w:val="003014BD"/>
    <w:rsid w:val="003020D8"/>
    <w:rsid w:val="0030284F"/>
    <w:rsid w:val="00303393"/>
    <w:rsid w:val="003035AA"/>
    <w:rsid w:val="00303817"/>
    <w:rsid w:val="0031514B"/>
    <w:rsid w:val="00316144"/>
    <w:rsid w:val="00321058"/>
    <w:rsid w:val="00321F0F"/>
    <w:rsid w:val="003221CD"/>
    <w:rsid w:val="00324292"/>
    <w:rsid w:val="003256FE"/>
    <w:rsid w:val="00325739"/>
    <w:rsid w:val="0032693A"/>
    <w:rsid w:val="003354AB"/>
    <w:rsid w:val="00335B37"/>
    <w:rsid w:val="00336EE5"/>
    <w:rsid w:val="00341EBD"/>
    <w:rsid w:val="0034459D"/>
    <w:rsid w:val="0035587B"/>
    <w:rsid w:val="00356168"/>
    <w:rsid w:val="00365355"/>
    <w:rsid w:val="003658C4"/>
    <w:rsid w:val="003814CE"/>
    <w:rsid w:val="00385E85"/>
    <w:rsid w:val="00394147"/>
    <w:rsid w:val="00397253"/>
    <w:rsid w:val="003A360E"/>
    <w:rsid w:val="003A3872"/>
    <w:rsid w:val="003A48F5"/>
    <w:rsid w:val="003B3B98"/>
    <w:rsid w:val="003B3CBD"/>
    <w:rsid w:val="003B469E"/>
    <w:rsid w:val="003B750F"/>
    <w:rsid w:val="003B75E5"/>
    <w:rsid w:val="003C0429"/>
    <w:rsid w:val="003C171D"/>
    <w:rsid w:val="003C3ABC"/>
    <w:rsid w:val="003C4E10"/>
    <w:rsid w:val="003D5C33"/>
    <w:rsid w:val="003E0CC9"/>
    <w:rsid w:val="003E27AB"/>
    <w:rsid w:val="003E36D1"/>
    <w:rsid w:val="003F1C69"/>
    <w:rsid w:val="003F2323"/>
    <w:rsid w:val="00403B81"/>
    <w:rsid w:val="00405D20"/>
    <w:rsid w:val="0041001C"/>
    <w:rsid w:val="00410DE1"/>
    <w:rsid w:val="0041370A"/>
    <w:rsid w:val="004163AC"/>
    <w:rsid w:val="00416DB1"/>
    <w:rsid w:val="00417CAD"/>
    <w:rsid w:val="004208E4"/>
    <w:rsid w:val="00421E09"/>
    <w:rsid w:val="00422484"/>
    <w:rsid w:val="00427E3A"/>
    <w:rsid w:val="00430E58"/>
    <w:rsid w:val="0043243B"/>
    <w:rsid w:val="00437045"/>
    <w:rsid w:val="00437128"/>
    <w:rsid w:val="00440116"/>
    <w:rsid w:val="004455FE"/>
    <w:rsid w:val="004471F3"/>
    <w:rsid w:val="00452BE6"/>
    <w:rsid w:val="00453192"/>
    <w:rsid w:val="00453C34"/>
    <w:rsid w:val="00457B7F"/>
    <w:rsid w:val="00473C1B"/>
    <w:rsid w:val="00473EF9"/>
    <w:rsid w:val="00487275"/>
    <w:rsid w:val="00492070"/>
    <w:rsid w:val="00493A64"/>
    <w:rsid w:val="00496E08"/>
    <w:rsid w:val="004A020D"/>
    <w:rsid w:val="004A1BCF"/>
    <w:rsid w:val="004A2738"/>
    <w:rsid w:val="004A45EA"/>
    <w:rsid w:val="004A5A23"/>
    <w:rsid w:val="004A7302"/>
    <w:rsid w:val="004B07BA"/>
    <w:rsid w:val="004B0B75"/>
    <w:rsid w:val="004B143D"/>
    <w:rsid w:val="004B158D"/>
    <w:rsid w:val="004B28D7"/>
    <w:rsid w:val="004B6AD0"/>
    <w:rsid w:val="004C11E6"/>
    <w:rsid w:val="004C5614"/>
    <w:rsid w:val="004D29FF"/>
    <w:rsid w:val="004D328D"/>
    <w:rsid w:val="004D3A1D"/>
    <w:rsid w:val="004D45F0"/>
    <w:rsid w:val="005023A1"/>
    <w:rsid w:val="005064F6"/>
    <w:rsid w:val="005122EB"/>
    <w:rsid w:val="00512663"/>
    <w:rsid w:val="00514C4B"/>
    <w:rsid w:val="00517BB8"/>
    <w:rsid w:val="00522070"/>
    <w:rsid w:val="0052707D"/>
    <w:rsid w:val="005320E6"/>
    <w:rsid w:val="0053543D"/>
    <w:rsid w:val="00545135"/>
    <w:rsid w:val="00545882"/>
    <w:rsid w:val="0055260C"/>
    <w:rsid w:val="005555C9"/>
    <w:rsid w:val="00555D39"/>
    <w:rsid w:val="005575B1"/>
    <w:rsid w:val="00557DE7"/>
    <w:rsid w:val="00562A0C"/>
    <w:rsid w:val="00563A85"/>
    <w:rsid w:val="005651D3"/>
    <w:rsid w:val="00566BEE"/>
    <w:rsid w:val="005670FB"/>
    <w:rsid w:val="00572B8C"/>
    <w:rsid w:val="005805B5"/>
    <w:rsid w:val="005837E0"/>
    <w:rsid w:val="00584138"/>
    <w:rsid w:val="0059359D"/>
    <w:rsid w:val="005954C0"/>
    <w:rsid w:val="005967DE"/>
    <w:rsid w:val="005A0EBE"/>
    <w:rsid w:val="005A49FC"/>
    <w:rsid w:val="005A4CE0"/>
    <w:rsid w:val="005A6517"/>
    <w:rsid w:val="005B1E25"/>
    <w:rsid w:val="005B2382"/>
    <w:rsid w:val="005B547D"/>
    <w:rsid w:val="005C0F32"/>
    <w:rsid w:val="005C4615"/>
    <w:rsid w:val="005C5D22"/>
    <w:rsid w:val="005C64DB"/>
    <w:rsid w:val="005C73E3"/>
    <w:rsid w:val="005D19E0"/>
    <w:rsid w:val="005D1F14"/>
    <w:rsid w:val="005D38D1"/>
    <w:rsid w:val="005D471F"/>
    <w:rsid w:val="005E0AD4"/>
    <w:rsid w:val="005E2889"/>
    <w:rsid w:val="005E4E03"/>
    <w:rsid w:val="005F5A49"/>
    <w:rsid w:val="005F70DF"/>
    <w:rsid w:val="00600AD0"/>
    <w:rsid w:val="00604041"/>
    <w:rsid w:val="0060564E"/>
    <w:rsid w:val="0060780B"/>
    <w:rsid w:val="006100F6"/>
    <w:rsid w:val="00610649"/>
    <w:rsid w:val="00612CEA"/>
    <w:rsid w:val="00613AA6"/>
    <w:rsid w:val="006148D0"/>
    <w:rsid w:val="00614CCE"/>
    <w:rsid w:val="0061688D"/>
    <w:rsid w:val="00617A01"/>
    <w:rsid w:val="00623C86"/>
    <w:rsid w:val="00627C43"/>
    <w:rsid w:val="0063585D"/>
    <w:rsid w:val="00637414"/>
    <w:rsid w:val="00637B76"/>
    <w:rsid w:val="00644B95"/>
    <w:rsid w:val="00647423"/>
    <w:rsid w:val="006532CC"/>
    <w:rsid w:val="006533A9"/>
    <w:rsid w:val="006536BF"/>
    <w:rsid w:val="00660E9F"/>
    <w:rsid w:val="0066128B"/>
    <w:rsid w:val="00661328"/>
    <w:rsid w:val="0066373B"/>
    <w:rsid w:val="00665200"/>
    <w:rsid w:val="0066709F"/>
    <w:rsid w:val="00670985"/>
    <w:rsid w:val="00671067"/>
    <w:rsid w:val="00675F09"/>
    <w:rsid w:val="006775A9"/>
    <w:rsid w:val="006777D1"/>
    <w:rsid w:val="00685E0D"/>
    <w:rsid w:val="00691334"/>
    <w:rsid w:val="006914DB"/>
    <w:rsid w:val="00693FC3"/>
    <w:rsid w:val="006A0908"/>
    <w:rsid w:val="006A67E2"/>
    <w:rsid w:val="006B049C"/>
    <w:rsid w:val="006B238D"/>
    <w:rsid w:val="006B2BA0"/>
    <w:rsid w:val="006B36FE"/>
    <w:rsid w:val="006B6643"/>
    <w:rsid w:val="006B7606"/>
    <w:rsid w:val="006C0917"/>
    <w:rsid w:val="006C18E0"/>
    <w:rsid w:val="006C2A1B"/>
    <w:rsid w:val="006C44D8"/>
    <w:rsid w:val="006D6D9B"/>
    <w:rsid w:val="006E4DB7"/>
    <w:rsid w:val="006E519F"/>
    <w:rsid w:val="006E53FA"/>
    <w:rsid w:val="006F0F0F"/>
    <w:rsid w:val="006F23E0"/>
    <w:rsid w:val="006F242A"/>
    <w:rsid w:val="006F4F74"/>
    <w:rsid w:val="00700658"/>
    <w:rsid w:val="007017BD"/>
    <w:rsid w:val="0070466C"/>
    <w:rsid w:val="00705322"/>
    <w:rsid w:val="00705F3B"/>
    <w:rsid w:val="007125EF"/>
    <w:rsid w:val="0072097D"/>
    <w:rsid w:val="00720AA4"/>
    <w:rsid w:val="00721812"/>
    <w:rsid w:val="007224E7"/>
    <w:rsid w:val="00722CC3"/>
    <w:rsid w:val="00726017"/>
    <w:rsid w:val="00734704"/>
    <w:rsid w:val="00747C69"/>
    <w:rsid w:val="0075185E"/>
    <w:rsid w:val="00754392"/>
    <w:rsid w:val="007546B1"/>
    <w:rsid w:val="0075497F"/>
    <w:rsid w:val="00754C25"/>
    <w:rsid w:val="007557E6"/>
    <w:rsid w:val="00756620"/>
    <w:rsid w:val="00757B29"/>
    <w:rsid w:val="007609DD"/>
    <w:rsid w:val="00761F0D"/>
    <w:rsid w:val="0076403E"/>
    <w:rsid w:val="00764582"/>
    <w:rsid w:val="00764744"/>
    <w:rsid w:val="00766EB1"/>
    <w:rsid w:val="0077460A"/>
    <w:rsid w:val="00777921"/>
    <w:rsid w:val="00794E34"/>
    <w:rsid w:val="00795264"/>
    <w:rsid w:val="007A13DA"/>
    <w:rsid w:val="007A195A"/>
    <w:rsid w:val="007A6306"/>
    <w:rsid w:val="007A6EEE"/>
    <w:rsid w:val="007B3115"/>
    <w:rsid w:val="007B369D"/>
    <w:rsid w:val="007B4ACC"/>
    <w:rsid w:val="007B4E2F"/>
    <w:rsid w:val="007B5293"/>
    <w:rsid w:val="007C48B8"/>
    <w:rsid w:val="007C51FC"/>
    <w:rsid w:val="007E73DA"/>
    <w:rsid w:val="007F3780"/>
    <w:rsid w:val="007F7146"/>
    <w:rsid w:val="008020B8"/>
    <w:rsid w:val="0080256A"/>
    <w:rsid w:val="008038F6"/>
    <w:rsid w:val="00803C35"/>
    <w:rsid w:val="0081699B"/>
    <w:rsid w:val="00817F1A"/>
    <w:rsid w:val="0082091D"/>
    <w:rsid w:val="008219D1"/>
    <w:rsid w:val="00826D65"/>
    <w:rsid w:val="00834C17"/>
    <w:rsid w:val="008378A4"/>
    <w:rsid w:val="00837D29"/>
    <w:rsid w:val="00840148"/>
    <w:rsid w:val="00842E86"/>
    <w:rsid w:val="00843EA7"/>
    <w:rsid w:val="00846231"/>
    <w:rsid w:val="00847B3F"/>
    <w:rsid w:val="0086198D"/>
    <w:rsid w:val="00872E3F"/>
    <w:rsid w:val="008765AC"/>
    <w:rsid w:val="00876FE1"/>
    <w:rsid w:val="008775FB"/>
    <w:rsid w:val="00877EA0"/>
    <w:rsid w:val="0088016D"/>
    <w:rsid w:val="00883DCD"/>
    <w:rsid w:val="008914E7"/>
    <w:rsid w:val="00893C16"/>
    <w:rsid w:val="008A1D6A"/>
    <w:rsid w:val="008A2AA4"/>
    <w:rsid w:val="008A3F7C"/>
    <w:rsid w:val="008B37D6"/>
    <w:rsid w:val="008C0CE0"/>
    <w:rsid w:val="008C108F"/>
    <w:rsid w:val="008C216B"/>
    <w:rsid w:val="008C4F3F"/>
    <w:rsid w:val="008C640A"/>
    <w:rsid w:val="008D049C"/>
    <w:rsid w:val="008D28FF"/>
    <w:rsid w:val="008D55CD"/>
    <w:rsid w:val="008F0CFC"/>
    <w:rsid w:val="008F38E1"/>
    <w:rsid w:val="008F60D5"/>
    <w:rsid w:val="00901370"/>
    <w:rsid w:val="009070EB"/>
    <w:rsid w:val="00907B2D"/>
    <w:rsid w:val="00910FB3"/>
    <w:rsid w:val="00911DB4"/>
    <w:rsid w:val="00912156"/>
    <w:rsid w:val="00912A5D"/>
    <w:rsid w:val="00913FFC"/>
    <w:rsid w:val="00920675"/>
    <w:rsid w:val="00924ABC"/>
    <w:rsid w:val="00925AE9"/>
    <w:rsid w:val="009345A2"/>
    <w:rsid w:val="009359D1"/>
    <w:rsid w:val="0093673E"/>
    <w:rsid w:val="00944442"/>
    <w:rsid w:val="00945CB5"/>
    <w:rsid w:val="00947170"/>
    <w:rsid w:val="00952984"/>
    <w:rsid w:val="009575CB"/>
    <w:rsid w:val="00961150"/>
    <w:rsid w:val="00961BBD"/>
    <w:rsid w:val="00961BDC"/>
    <w:rsid w:val="00964FAF"/>
    <w:rsid w:val="00967856"/>
    <w:rsid w:val="00973903"/>
    <w:rsid w:val="0097512A"/>
    <w:rsid w:val="0097786C"/>
    <w:rsid w:val="0098091C"/>
    <w:rsid w:val="00984FDB"/>
    <w:rsid w:val="00985354"/>
    <w:rsid w:val="00994F70"/>
    <w:rsid w:val="009971E9"/>
    <w:rsid w:val="009A1EC9"/>
    <w:rsid w:val="009A5702"/>
    <w:rsid w:val="009A5996"/>
    <w:rsid w:val="009A72A3"/>
    <w:rsid w:val="009A760E"/>
    <w:rsid w:val="009B2873"/>
    <w:rsid w:val="009B3983"/>
    <w:rsid w:val="009B4826"/>
    <w:rsid w:val="009C1140"/>
    <w:rsid w:val="009C3305"/>
    <w:rsid w:val="009C5669"/>
    <w:rsid w:val="009C5FC7"/>
    <w:rsid w:val="009C79B6"/>
    <w:rsid w:val="009C7EEE"/>
    <w:rsid w:val="009D3AA0"/>
    <w:rsid w:val="009E06AD"/>
    <w:rsid w:val="009E31AE"/>
    <w:rsid w:val="009E7126"/>
    <w:rsid w:val="009F39D3"/>
    <w:rsid w:val="009F3CDE"/>
    <w:rsid w:val="00A03082"/>
    <w:rsid w:val="00A03B2D"/>
    <w:rsid w:val="00A10F92"/>
    <w:rsid w:val="00A142CE"/>
    <w:rsid w:val="00A14DFD"/>
    <w:rsid w:val="00A16035"/>
    <w:rsid w:val="00A236FD"/>
    <w:rsid w:val="00A25157"/>
    <w:rsid w:val="00A30E95"/>
    <w:rsid w:val="00A3169F"/>
    <w:rsid w:val="00A324F5"/>
    <w:rsid w:val="00A35E4A"/>
    <w:rsid w:val="00A37282"/>
    <w:rsid w:val="00A40484"/>
    <w:rsid w:val="00A409E2"/>
    <w:rsid w:val="00A4444B"/>
    <w:rsid w:val="00A45C2A"/>
    <w:rsid w:val="00A466D9"/>
    <w:rsid w:val="00A510B9"/>
    <w:rsid w:val="00A52B3D"/>
    <w:rsid w:val="00A563A6"/>
    <w:rsid w:val="00A566EE"/>
    <w:rsid w:val="00A56CAC"/>
    <w:rsid w:val="00A57E93"/>
    <w:rsid w:val="00A619F1"/>
    <w:rsid w:val="00A6384B"/>
    <w:rsid w:val="00A67518"/>
    <w:rsid w:val="00A73F94"/>
    <w:rsid w:val="00A74DEC"/>
    <w:rsid w:val="00A82BBF"/>
    <w:rsid w:val="00A849B4"/>
    <w:rsid w:val="00A84CD4"/>
    <w:rsid w:val="00A85445"/>
    <w:rsid w:val="00A878E8"/>
    <w:rsid w:val="00A95179"/>
    <w:rsid w:val="00AA1B2F"/>
    <w:rsid w:val="00AA1C72"/>
    <w:rsid w:val="00AA5C9F"/>
    <w:rsid w:val="00AA6BC7"/>
    <w:rsid w:val="00AA6C73"/>
    <w:rsid w:val="00AA7658"/>
    <w:rsid w:val="00AB0451"/>
    <w:rsid w:val="00AB496F"/>
    <w:rsid w:val="00AB521B"/>
    <w:rsid w:val="00AB7383"/>
    <w:rsid w:val="00AB7674"/>
    <w:rsid w:val="00AC4846"/>
    <w:rsid w:val="00AC4F9E"/>
    <w:rsid w:val="00AC6C55"/>
    <w:rsid w:val="00AD1968"/>
    <w:rsid w:val="00AD41A7"/>
    <w:rsid w:val="00AD6472"/>
    <w:rsid w:val="00AE27B6"/>
    <w:rsid w:val="00AF384D"/>
    <w:rsid w:val="00AF5EB6"/>
    <w:rsid w:val="00AF6690"/>
    <w:rsid w:val="00AF6C56"/>
    <w:rsid w:val="00B012AA"/>
    <w:rsid w:val="00B0390D"/>
    <w:rsid w:val="00B0497E"/>
    <w:rsid w:val="00B124CB"/>
    <w:rsid w:val="00B22C6B"/>
    <w:rsid w:val="00B2441C"/>
    <w:rsid w:val="00B25F8D"/>
    <w:rsid w:val="00B32FDB"/>
    <w:rsid w:val="00B349A6"/>
    <w:rsid w:val="00B41878"/>
    <w:rsid w:val="00B47FE9"/>
    <w:rsid w:val="00B54678"/>
    <w:rsid w:val="00B554DE"/>
    <w:rsid w:val="00B56C13"/>
    <w:rsid w:val="00B621CE"/>
    <w:rsid w:val="00B653F4"/>
    <w:rsid w:val="00B74C7D"/>
    <w:rsid w:val="00B775BB"/>
    <w:rsid w:val="00B80EF7"/>
    <w:rsid w:val="00B81C52"/>
    <w:rsid w:val="00B81E7E"/>
    <w:rsid w:val="00B914DE"/>
    <w:rsid w:val="00B9246D"/>
    <w:rsid w:val="00B92FA2"/>
    <w:rsid w:val="00B931C7"/>
    <w:rsid w:val="00B943FE"/>
    <w:rsid w:val="00BA3CC5"/>
    <w:rsid w:val="00BB2575"/>
    <w:rsid w:val="00BB28AE"/>
    <w:rsid w:val="00BB2F76"/>
    <w:rsid w:val="00BB44EA"/>
    <w:rsid w:val="00BC7760"/>
    <w:rsid w:val="00BD3713"/>
    <w:rsid w:val="00BD3D05"/>
    <w:rsid w:val="00BD4D9F"/>
    <w:rsid w:val="00BE1A21"/>
    <w:rsid w:val="00BF3631"/>
    <w:rsid w:val="00BF68FD"/>
    <w:rsid w:val="00BF7990"/>
    <w:rsid w:val="00C03268"/>
    <w:rsid w:val="00C05AC0"/>
    <w:rsid w:val="00C06CA2"/>
    <w:rsid w:val="00C106CC"/>
    <w:rsid w:val="00C1194C"/>
    <w:rsid w:val="00C14D01"/>
    <w:rsid w:val="00C17243"/>
    <w:rsid w:val="00C22589"/>
    <w:rsid w:val="00C324F1"/>
    <w:rsid w:val="00C34904"/>
    <w:rsid w:val="00C34A07"/>
    <w:rsid w:val="00C34F84"/>
    <w:rsid w:val="00C360D4"/>
    <w:rsid w:val="00C4229A"/>
    <w:rsid w:val="00C46920"/>
    <w:rsid w:val="00C47BBF"/>
    <w:rsid w:val="00C531A1"/>
    <w:rsid w:val="00C542E1"/>
    <w:rsid w:val="00C55FC1"/>
    <w:rsid w:val="00C56347"/>
    <w:rsid w:val="00C57029"/>
    <w:rsid w:val="00C610E4"/>
    <w:rsid w:val="00C611BF"/>
    <w:rsid w:val="00C63C65"/>
    <w:rsid w:val="00C64EB0"/>
    <w:rsid w:val="00C65F4A"/>
    <w:rsid w:val="00C67302"/>
    <w:rsid w:val="00C72BE1"/>
    <w:rsid w:val="00C7572A"/>
    <w:rsid w:val="00C77F95"/>
    <w:rsid w:val="00C915CC"/>
    <w:rsid w:val="00C91F65"/>
    <w:rsid w:val="00C9230F"/>
    <w:rsid w:val="00C937F8"/>
    <w:rsid w:val="00C941E8"/>
    <w:rsid w:val="00C97F53"/>
    <w:rsid w:val="00CA2A98"/>
    <w:rsid w:val="00CB5FEE"/>
    <w:rsid w:val="00CB6ECD"/>
    <w:rsid w:val="00CC3335"/>
    <w:rsid w:val="00CE5238"/>
    <w:rsid w:val="00CE76E9"/>
    <w:rsid w:val="00CF345D"/>
    <w:rsid w:val="00D004D5"/>
    <w:rsid w:val="00D02633"/>
    <w:rsid w:val="00D06656"/>
    <w:rsid w:val="00D11927"/>
    <w:rsid w:val="00D128F6"/>
    <w:rsid w:val="00D13A35"/>
    <w:rsid w:val="00D13D14"/>
    <w:rsid w:val="00D208C9"/>
    <w:rsid w:val="00D249D2"/>
    <w:rsid w:val="00D24F81"/>
    <w:rsid w:val="00D2721C"/>
    <w:rsid w:val="00D3387A"/>
    <w:rsid w:val="00D35C41"/>
    <w:rsid w:val="00D35E2E"/>
    <w:rsid w:val="00D3662E"/>
    <w:rsid w:val="00D408DA"/>
    <w:rsid w:val="00D42603"/>
    <w:rsid w:val="00D42830"/>
    <w:rsid w:val="00D428A2"/>
    <w:rsid w:val="00D473B4"/>
    <w:rsid w:val="00D47607"/>
    <w:rsid w:val="00D5183C"/>
    <w:rsid w:val="00D637B9"/>
    <w:rsid w:val="00D67B6A"/>
    <w:rsid w:val="00D762B1"/>
    <w:rsid w:val="00D76356"/>
    <w:rsid w:val="00D8070A"/>
    <w:rsid w:val="00D80ADD"/>
    <w:rsid w:val="00D843C3"/>
    <w:rsid w:val="00D8683A"/>
    <w:rsid w:val="00D86F50"/>
    <w:rsid w:val="00D9360E"/>
    <w:rsid w:val="00DA6DE5"/>
    <w:rsid w:val="00DB6103"/>
    <w:rsid w:val="00DC03BB"/>
    <w:rsid w:val="00DC0922"/>
    <w:rsid w:val="00DC2053"/>
    <w:rsid w:val="00DC26D4"/>
    <w:rsid w:val="00DC342C"/>
    <w:rsid w:val="00DC4810"/>
    <w:rsid w:val="00DD13B2"/>
    <w:rsid w:val="00DD22C1"/>
    <w:rsid w:val="00DD4DCB"/>
    <w:rsid w:val="00DE0766"/>
    <w:rsid w:val="00DE0E27"/>
    <w:rsid w:val="00DE17A6"/>
    <w:rsid w:val="00DE3B8E"/>
    <w:rsid w:val="00DE41E6"/>
    <w:rsid w:val="00DE58B8"/>
    <w:rsid w:val="00DE60D3"/>
    <w:rsid w:val="00DE7CEB"/>
    <w:rsid w:val="00DF3ABB"/>
    <w:rsid w:val="00E00173"/>
    <w:rsid w:val="00E018D5"/>
    <w:rsid w:val="00E02DE7"/>
    <w:rsid w:val="00E10313"/>
    <w:rsid w:val="00E13AA7"/>
    <w:rsid w:val="00E13D55"/>
    <w:rsid w:val="00E1540F"/>
    <w:rsid w:val="00E20CAA"/>
    <w:rsid w:val="00E260C3"/>
    <w:rsid w:val="00E34A33"/>
    <w:rsid w:val="00E45883"/>
    <w:rsid w:val="00E52210"/>
    <w:rsid w:val="00E54A94"/>
    <w:rsid w:val="00E563A9"/>
    <w:rsid w:val="00E57288"/>
    <w:rsid w:val="00E617C9"/>
    <w:rsid w:val="00E62A26"/>
    <w:rsid w:val="00E64083"/>
    <w:rsid w:val="00E74F47"/>
    <w:rsid w:val="00E760AB"/>
    <w:rsid w:val="00E763FB"/>
    <w:rsid w:val="00E807CF"/>
    <w:rsid w:val="00E91387"/>
    <w:rsid w:val="00EA0242"/>
    <w:rsid w:val="00EA1FB1"/>
    <w:rsid w:val="00EA4FC6"/>
    <w:rsid w:val="00EA6495"/>
    <w:rsid w:val="00EA6C69"/>
    <w:rsid w:val="00EB0347"/>
    <w:rsid w:val="00EB4A7E"/>
    <w:rsid w:val="00EB4A90"/>
    <w:rsid w:val="00EB5DAA"/>
    <w:rsid w:val="00EC03F1"/>
    <w:rsid w:val="00EC2705"/>
    <w:rsid w:val="00EC2DBC"/>
    <w:rsid w:val="00EC5877"/>
    <w:rsid w:val="00EC604E"/>
    <w:rsid w:val="00ED1A2C"/>
    <w:rsid w:val="00ED6F8F"/>
    <w:rsid w:val="00ED7BE7"/>
    <w:rsid w:val="00EE094E"/>
    <w:rsid w:val="00EE27AB"/>
    <w:rsid w:val="00EE41A2"/>
    <w:rsid w:val="00EE53BD"/>
    <w:rsid w:val="00EE6AF5"/>
    <w:rsid w:val="00EE77A1"/>
    <w:rsid w:val="00EF049E"/>
    <w:rsid w:val="00EF1F1A"/>
    <w:rsid w:val="00EF69A4"/>
    <w:rsid w:val="00F009F2"/>
    <w:rsid w:val="00F033D9"/>
    <w:rsid w:val="00F044CD"/>
    <w:rsid w:val="00F05BA0"/>
    <w:rsid w:val="00F0705A"/>
    <w:rsid w:val="00F11471"/>
    <w:rsid w:val="00F11A92"/>
    <w:rsid w:val="00F12C07"/>
    <w:rsid w:val="00F12F3F"/>
    <w:rsid w:val="00F13050"/>
    <w:rsid w:val="00F1455D"/>
    <w:rsid w:val="00F24B5E"/>
    <w:rsid w:val="00F2630A"/>
    <w:rsid w:val="00F272B7"/>
    <w:rsid w:val="00F3080A"/>
    <w:rsid w:val="00F312CC"/>
    <w:rsid w:val="00F3398A"/>
    <w:rsid w:val="00F432AF"/>
    <w:rsid w:val="00F44C2C"/>
    <w:rsid w:val="00F45E68"/>
    <w:rsid w:val="00F54746"/>
    <w:rsid w:val="00F56F88"/>
    <w:rsid w:val="00F612B3"/>
    <w:rsid w:val="00F61DFF"/>
    <w:rsid w:val="00F621C4"/>
    <w:rsid w:val="00F6327D"/>
    <w:rsid w:val="00F6661A"/>
    <w:rsid w:val="00F6777C"/>
    <w:rsid w:val="00F7340A"/>
    <w:rsid w:val="00F73564"/>
    <w:rsid w:val="00F755F7"/>
    <w:rsid w:val="00F8263D"/>
    <w:rsid w:val="00F87430"/>
    <w:rsid w:val="00F95553"/>
    <w:rsid w:val="00FA617B"/>
    <w:rsid w:val="00FB1598"/>
    <w:rsid w:val="00FB41E7"/>
    <w:rsid w:val="00FC275E"/>
    <w:rsid w:val="00FC287F"/>
    <w:rsid w:val="00FC7C52"/>
    <w:rsid w:val="00FD25AA"/>
    <w:rsid w:val="00FD2A77"/>
    <w:rsid w:val="00FD2D97"/>
    <w:rsid w:val="00FD383E"/>
    <w:rsid w:val="00FD55DC"/>
    <w:rsid w:val="00FE379B"/>
    <w:rsid w:val="00FE4CFC"/>
    <w:rsid w:val="00FF62FE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F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0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907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F44C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rsid w:val="00F44C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 Знак Знак"/>
    <w:basedOn w:val="a"/>
    <w:next w:val="1"/>
    <w:rsid w:val="006533A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5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rsid w:val="00E00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6327D"/>
    <w:pPr>
      <w:overflowPunct w:val="0"/>
      <w:autoSpaceDE w:val="0"/>
      <w:autoSpaceDN w:val="0"/>
      <w:adjustRightInd w:val="0"/>
      <w:spacing w:after="0" w:line="240" w:lineRule="auto"/>
      <w:ind w:left="284" w:firstLine="142"/>
    </w:pPr>
    <w:rPr>
      <w:rFonts w:ascii="Times New Roman" w:eastAsia="Times New Roman" w:hAnsi="Times New Roman"/>
      <w:sz w:val="28"/>
      <w:szCs w:val="20"/>
      <w:lang w:eastAsia="ru-RU"/>
    </w:rPr>
  </w:style>
  <w:style w:type="table" w:styleId="ad">
    <w:name w:val="Table Grid"/>
    <w:basedOn w:val="a1"/>
    <w:uiPriority w:val="99"/>
    <w:rsid w:val="00964F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C1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F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0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907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F44C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rsid w:val="00F44C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 Знак Знак"/>
    <w:basedOn w:val="a"/>
    <w:next w:val="1"/>
    <w:rsid w:val="006533A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5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rsid w:val="00E00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6327D"/>
    <w:pPr>
      <w:overflowPunct w:val="0"/>
      <w:autoSpaceDE w:val="0"/>
      <w:autoSpaceDN w:val="0"/>
      <w:adjustRightInd w:val="0"/>
      <w:spacing w:after="0" w:line="240" w:lineRule="auto"/>
      <w:ind w:left="284" w:firstLine="142"/>
    </w:pPr>
    <w:rPr>
      <w:rFonts w:ascii="Times New Roman" w:eastAsia="Times New Roman" w:hAnsi="Times New Roman"/>
      <w:sz w:val="28"/>
      <w:szCs w:val="20"/>
      <w:lang w:eastAsia="ru-RU"/>
    </w:rPr>
  </w:style>
  <w:style w:type="table" w:styleId="ad">
    <w:name w:val="Table Grid"/>
    <w:basedOn w:val="a1"/>
    <w:uiPriority w:val="99"/>
    <w:rsid w:val="00964F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C1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52DF-D3ED-4950-9F63-230438EA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Ивонина О.З.</cp:lastModifiedBy>
  <cp:revision>33</cp:revision>
  <cp:lastPrinted>2017-06-13T11:30:00Z</cp:lastPrinted>
  <dcterms:created xsi:type="dcterms:W3CDTF">2017-05-18T11:43:00Z</dcterms:created>
  <dcterms:modified xsi:type="dcterms:W3CDTF">2017-06-19T06:37:00Z</dcterms:modified>
</cp:coreProperties>
</file>